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F9EF6" w14:textId="77777777" w:rsidR="00424E9F" w:rsidRPr="005632EA" w:rsidRDefault="00424E9F" w:rsidP="00253BE9">
      <w:pPr>
        <w:rPr>
          <w:rFonts w:asciiTheme="minorHAnsi" w:hAnsiTheme="minorHAnsi" w:cstheme="minorHAnsi"/>
          <w:b/>
          <w:bCs/>
          <w:sz w:val="28"/>
          <w:szCs w:val="28"/>
        </w:rPr>
      </w:pPr>
    </w:p>
    <w:p w14:paraId="26F6E401" w14:textId="77777777" w:rsidR="00234665" w:rsidRPr="003E56CB" w:rsidRDefault="00234665" w:rsidP="00234665">
      <w:pPr>
        <w:rPr>
          <w:rFonts w:cs="Arial"/>
        </w:rPr>
      </w:pPr>
      <w:r w:rsidRPr="003E56CB">
        <w:rPr>
          <w:rFonts w:cs="Arial"/>
        </w:rPr>
        <w:t xml:space="preserve">Tarbijakaitse ja Tehnilise Järelevalve Amet        </w:t>
      </w:r>
    </w:p>
    <w:p w14:paraId="6895D480" w14:textId="77777777" w:rsidR="00234665" w:rsidRPr="003E56CB" w:rsidRDefault="00234665" w:rsidP="00234665">
      <w:pPr>
        <w:rPr>
          <w:rFonts w:cs="Arial"/>
        </w:rPr>
      </w:pPr>
      <w:r w:rsidRPr="003E56CB">
        <w:rPr>
          <w:rFonts w:cs="Arial"/>
        </w:rPr>
        <w:t xml:space="preserve">Endla 10a </w:t>
      </w:r>
    </w:p>
    <w:p w14:paraId="5706200B" w14:textId="77777777" w:rsidR="00234665" w:rsidRPr="003E56CB" w:rsidRDefault="00234665" w:rsidP="00234665">
      <w:pPr>
        <w:rPr>
          <w:rFonts w:cs="Arial"/>
        </w:rPr>
      </w:pPr>
      <w:r w:rsidRPr="003E56CB">
        <w:rPr>
          <w:rFonts w:cs="Arial"/>
        </w:rPr>
        <w:t xml:space="preserve">Tallinn 10142 </w:t>
      </w:r>
    </w:p>
    <w:p w14:paraId="660AD6A0" w14:textId="40A4C98D" w:rsidR="00234665" w:rsidRPr="003E56CB" w:rsidRDefault="00234665" w:rsidP="00BA69FD">
      <w:pPr>
        <w:rPr>
          <w:rFonts w:cs="Arial"/>
        </w:rPr>
      </w:pPr>
      <w:r w:rsidRPr="003E56CB">
        <w:rPr>
          <w:rFonts w:cs="Arial"/>
        </w:rPr>
        <w:t>info@ttja.ee</w:t>
      </w:r>
      <w:r w:rsidR="00BA69FD" w:rsidRPr="003E56CB">
        <w:rPr>
          <w:rFonts w:cs="Arial"/>
        </w:rPr>
        <w:t xml:space="preserve">                                                                                                   2</w:t>
      </w:r>
      <w:r w:rsidR="001D475D" w:rsidRPr="003E56CB">
        <w:rPr>
          <w:rFonts w:cs="Arial"/>
        </w:rPr>
        <w:t>1</w:t>
      </w:r>
      <w:r w:rsidR="00BA69FD" w:rsidRPr="003E56CB">
        <w:rPr>
          <w:rFonts w:cs="Arial"/>
        </w:rPr>
        <w:t>.0</w:t>
      </w:r>
      <w:r w:rsidR="00D724A6" w:rsidRPr="003E56CB">
        <w:rPr>
          <w:rFonts w:cs="Arial"/>
        </w:rPr>
        <w:t>5</w:t>
      </w:r>
      <w:r w:rsidR="00BA69FD" w:rsidRPr="003E56CB">
        <w:rPr>
          <w:rFonts w:cs="Arial"/>
        </w:rPr>
        <w:t>.2024</w:t>
      </w:r>
    </w:p>
    <w:p w14:paraId="2423FFD1" w14:textId="77777777" w:rsidR="00BA69FD" w:rsidRPr="003E56CB" w:rsidRDefault="00BA69FD" w:rsidP="00BA69FD">
      <w:pPr>
        <w:rPr>
          <w:rFonts w:cs="Arial"/>
        </w:rPr>
      </w:pPr>
    </w:p>
    <w:p w14:paraId="48D8A4C5" w14:textId="77777777" w:rsidR="00234665" w:rsidRPr="003E56CB" w:rsidRDefault="00234665" w:rsidP="00234665">
      <w:pPr>
        <w:rPr>
          <w:rFonts w:cs="Arial"/>
        </w:rPr>
      </w:pPr>
    </w:p>
    <w:p w14:paraId="3B31E9A5" w14:textId="77777777" w:rsidR="00A61E50" w:rsidRPr="003E56CB" w:rsidRDefault="00A61E50" w:rsidP="00A61E50">
      <w:pPr>
        <w:rPr>
          <w:rFonts w:cs="Arial"/>
          <w:b/>
          <w:sz w:val="28"/>
          <w:szCs w:val="28"/>
        </w:rPr>
      </w:pPr>
      <w:r w:rsidRPr="003E56CB">
        <w:rPr>
          <w:rFonts w:cs="Arial"/>
          <w:b/>
          <w:sz w:val="28"/>
          <w:szCs w:val="28"/>
        </w:rPr>
        <w:t>Täiendatud taotlus: Hoonestusloa taotlus avaliku veekogu koormamiseks tuuleelektrijaamaga (meretuuleelektrijaam)</w:t>
      </w:r>
    </w:p>
    <w:p w14:paraId="44F5555D" w14:textId="77777777" w:rsidR="00234665" w:rsidRPr="003E56CB" w:rsidRDefault="00234665" w:rsidP="00234665">
      <w:pPr>
        <w:rPr>
          <w:rFonts w:cs="Arial"/>
        </w:rPr>
      </w:pPr>
    </w:p>
    <w:p w14:paraId="2A11307C" w14:textId="77777777" w:rsidR="00225935" w:rsidRPr="003E56CB" w:rsidRDefault="00225935" w:rsidP="00225935">
      <w:pPr>
        <w:jc w:val="both"/>
        <w:rPr>
          <w:rFonts w:cs="Arial"/>
        </w:rPr>
      </w:pPr>
      <w:r w:rsidRPr="003E56CB">
        <w:rPr>
          <w:rFonts w:cs="Arial"/>
        </w:rPr>
        <w:t>Käesolevaga esitab Liivi Offshore OÜ uuendatud hoonestusloa taotluse Liivi lahes meretuuleparkide arendamiseks. Käesolev taotlus on uuendatud versioon 28.01.2021 esitatud Eesti Energia AS taotlusest. Tegemist on avalikku veekogusse kaldaga püsivalt ühendamata ehitise ehitamisega ning seega tuleb veeseaduse (VeeS) § 217 lg 1 kohaselt Tarbijakaitse ja Tehnilise Järelevalve Ametilt taotleda hoonestusluba.</w:t>
      </w:r>
    </w:p>
    <w:p w14:paraId="707DD165" w14:textId="77777777" w:rsidR="00225935" w:rsidRPr="003E56CB" w:rsidRDefault="00225935" w:rsidP="00225935">
      <w:pPr>
        <w:jc w:val="both"/>
        <w:rPr>
          <w:rFonts w:cs="Arial"/>
        </w:rPr>
      </w:pPr>
    </w:p>
    <w:p w14:paraId="25D7136B" w14:textId="77777777" w:rsidR="00225935" w:rsidRPr="003E56CB" w:rsidRDefault="00225935" w:rsidP="00225935">
      <w:pPr>
        <w:jc w:val="both"/>
        <w:rPr>
          <w:rFonts w:cs="Arial"/>
        </w:rPr>
      </w:pPr>
      <w:r w:rsidRPr="003E56CB">
        <w:rPr>
          <w:rFonts w:cs="Arial"/>
        </w:rPr>
        <w:t>Avalikku veekokku tuulepargi rajamiseks peab hoonestusloa taotlus sisaldama järgmisi andmeid (VeeS § 218 lõiked 2-4; elektrituruseaduse § 92</w:t>
      </w:r>
      <w:r w:rsidRPr="003E56CB">
        <w:rPr>
          <w:rFonts w:cs="Arial"/>
          <w:vertAlign w:val="superscript"/>
        </w:rPr>
        <w:t>1</w:t>
      </w:r>
      <w:r w:rsidRPr="003E56CB">
        <w:rPr>
          <w:rFonts w:cs="Arial"/>
        </w:rPr>
        <w:t xml:space="preserve"> lg 2 ja § 92</w:t>
      </w:r>
      <w:r w:rsidRPr="003E56CB">
        <w:rPr>
          <w:rFonts w:cs="Arial"/>
          <w:vertAlign w:val="superscript"/>
        </w:rPr>
        <w:t>2</w:t>
      </w:r>
      <w:r w:rsidRPr="003E56CB">
        <w:rPr>
          <w:rFonts w:cs="Arial"/>
        </w:rPr>
        <w:t>):</w:t>
      </w:r>
    </w:p>
    <w:p w14:paraId="4710AFEF" w14:textId="77777777" w:rsidR="00225935" w:rsidRPr="003E56CB" w:rsidRDefault="00225935" w:rsidP="00225935">
      <w:pPr>
        <w:jc w:val="both"/>
        <w:rPr>
          <w:rFonts w:cs="Arial"/>
        </w:rPr>
      </w:pPr>
    </w:p>
    <w:p w14:paraId="663A4946" w14:textId="77777777" w:rsidR="00225935" w:rsidRPr="003E56CB" w:rsidRDefault="00225935" w:rsidP="00225935">
      <w:pPr>
        <w:pStyle w:val="ListParagraph"/>
        <w:numPr>
          <w:ilvl w:val="0"/>
          <w:numId w:val="20"/>
        </w:numPr>
        <w:spacing w:after="160" w:line="259" w:lineRule="auto"/>
        <w:jc w:val="both"/>
        <w:rPr>
          <w:rFonts w:cs="Arial"/>
        </w:rPr>
      </w:pPr>
      <w:r w:rsidRPr="003E56CB">
        <w:rPr>
          <w:rFonts w:cs="Arial"/>
        </w:rPr>
        <w:t>ehitise kasutamise otstarve;</w:t>
      </w:r>
    </w:p>
    <w:p w14:paraId="651A0062" w14:textId="77777777" w:rsidR="00225935" w:rsidRPr="003E56CB" w:rsidRDefault="00225935" w:rsidP="00225935">
      <w:pPr>
        <w:pStyle w:val="ListParagraph"/>
        <w:numPr>
          <w:ilvl w:val="0"/>
          <w:numId w:val="20"/>
        </w:numPr>
        <w:spacing w:after="160" w:line="259" w:lineRule="auto"/>
        <w:jc w:val="both"/>
        <w:rPr>
          <w:rFonts w:cs="Arial"/>
        </w:rPr>
      </w:pPr>
      <w:r w:rsidRPr="003E56CB">
        <w:rPr>
          <w:rFonts w:cs="Arial"/>
        </w:rPr>
        <w:t>ehitise maksimaalne kõrgus ja sügavus ning muud olulised tehnilised andmed;</w:t>
      </w:r>
    </w:p>
    <w:p w14:paraId="318D9668" w14:textId="77777777" w:rsidR="00225935" w:rsidRPr="003E56CB" w:rsidRDefault="00225935" w:rsidP="00225935">
      <w:pPr>
        <w:pStyle w:val="ListParagraph"/>
        <w:numPr>
          <w:ilvl w:val="0"/>
          <w:numId w:val="20"/>
        </w:numPr>
        <w:spacing w:after="160" w:line="259" w:lineRule="auto"/>
        <w:jc w:val="both"/>
        <w:rPr>
          <w:rFonts w:cs="Arial"/>
        </w:rPr>
      </w:pPr>
      <w:r w:rsidRPr="003E56CB">
        <w:rPr>
          <w:rFonts w:cs="Arial"/>
        </w:rPr>
        <w:t>andmed tuuleelektrijaama potentsiaalse võimsuse kohta;</w:t>
      </w:r>
    </w:p>
    <w:p w14:paraId="1FCFCF5A" w14:textId="77777777" w:rsidR="00225935" w:rsidRPr="003E56CB" w:rsidRDefault="00225935" w:rsidP="00225935">
      <w:pPr>
        <w:pStyle w:val="ListParagraph"/>
        <w:numPr>
          <w:ilvl w:val="0"/>
          <w:numId w:val="20"/>
        </w:numPr>
        <w:spacing w:after="160" w:line="259" w:lineRule="auto"/>
        <w:jc w:val="both"/>
        <w:rPr>
          <w:rFonts w:cs="Arial"/>
        </w:rPr>
      </w:pPr>
      <w:r w:rsidRPr="003E56CB">
        <w:rPr>
          <w:rFonts w:cs="Arial"/>
        </w:rPr>
        <w:t>põhivõrguettevõtja kooskõlastus põhivõrguga liitumise tehniliste tingimuste kohta;</w:t>
      </w:r>
    </w:p>
    <w:p w14:paraId="025272AF" w14:textId="77777777" w:rsidR="00225935" w:rsidRPr="003E56CB" w:rsidRDefault="00225935" w:rsidP="00225935">
      <w:pPr>
        <w:pStyle w:val="ListParagraph"/>
        <w:numPr>
          <w:ilvl w:val="0"/>
          <w:numId w:val="20"/>
        </w:numPr>
        <w:spacing w:after="160" w:line="259" w:lineRule="auto"/>
        <w:jc w:val="both"/>
        <w:rPr>
          <w:rFonts w:cs="Arial"/>
        </w:rPr>
      </w:pPr>
      <w:r w:rsidRPr="003E56CB">
        <w:rPr>
          <w:rFonts w:cs="Arial"/>
        </w:rPr>
        <w:t>ehitiste arv koormataval alal ning ehitistealune pindala;</w:t>
      </w:r>
    </w:p>
    <w:p w14:paraId="300665E3" w14:textId="77777777" w:rsidR="00225935" w:rsidRPr="003E56CB" w:rsidRDefault="00225935" w:rsidP="00225935">
      <w:pPr>
        <w:pStyle w:val="ListParagraph"/>
        <w:numPr>
          <w:ilvl w:val="0"/>
          <w:numId w:val="20"/>
        </w:numPr>
        <w:spacing w:after="160" w:line="259" w:lineRule="auto"/>
        <w:jc w:val="both"/>
        <w:rPr>
          <w:rFonts w:cs="Arial"/>
        </w:rPr>
      </w:pPr>
      <w:r w:rsidRPr="003E56CB">
        <w:rPr>
          <w:rFonts w:cs="Arial"/>
        </w:rPr>
        <w:t>avaliku veekogu koormatava ala koordinaadid ja koormatava ala suurus ruutmeetrites;</w:t>
      </w:r>
    </w:p>
    <w:p w14:paraId="007F85CB" w14:textId="77777777" w:rsidR="00225935" w:rsidRPr="003E56CB" w:rsidRDefault="00225935" w:rsidP="00225935">
      <w:pPr>
        <w:pStyle w:val="ListParagraph"/>
        <w:numPr>
          <w:ilvl w:val="0"/>
          <w:numId w:val="20"/>
        </w:numPr>
        <w:spacing w:after="160" w:line="259" w:lineRule="auto"/>
        <w:jc w:val="both"/>
        <w:rPr>
          <w:rFonts w:cs="Arial"/>
        </w:rPr>
      </w:pPr>
      <w:r w:rsidRPr="003E56CB">
        <w:rPr>
          <w:rFonts w:cs="Arial"/>
        </w:rPr>
        <w:t xml:space="preserve">TTJA nõudmise korral täiendavad uuringud, mis on vajalikud hoonestusloa andmise otsustamiseks; </w:t>
      </w:r>
    </w:p>
    <w:p w14:paraId="373C7C70" w14:textId="77777777" w:rsidR="00225935" w:rsidRPr="003E56CB" w:rsidRDefault="00225935" w:rsidP="00225935">
      <w:pPr>
        <w:pStyle w:val="ListParagraph"/>
        <w:numPr>
          <w:ilvl w:val="0"/>
          <w:numId w:val="20"/>
        </w:numPr>
        <w:spacing w:after="160" w:line="259" w:lineRule="auto"/>
        <w:jc w:val="both"/>
        <w:rPr>
          <w:rFonts w:cs="Arial"/>
        </w:rPr>
      </w:pPr>
      <w:r w:rsidRPr="003E56CB">
        <w:rPr>
          <w:rFonts w:cs="Arial"/>
        </w:rPr>
        <w:t>hoonestusloa taotletav kestus;</w:t>
      </w:r>
    </w:p>
    <w:p w14:paraId="267E974D" w14:textId="77777777" w:rsidR="00225935" w:rsidRPr="003E56CB" w:rsidRDefault="00225935" w:rsidP="00225935">
      <w:pPr>
        <w:pStyle w:val="ListParagraph"/>
        <w:numPr>
          <w:ilvl w:val="0"/>
          <w:numId w:val="20"/>
        </w:numPr>
        <w:spacing w:after="160" w:line="259" w:lineRule="auto"/>
        <w:jc w:val="both"/>
        <w:rPr>
          <w:rFonts w:cs="Arial"/>
        </w:rPr>
      </w:pPr>
      <w:r w:rsidRPr="003E56CB">
        <w:rPr>
          <w:rFonts w:cs="Arial"/>
        </w:rPr>
        <w:t xml:space="preserve">kinnitus, et taotleja on elektriettevõtjaga elektrituruseaduse tähenduses ja seda tõendavad dokumendid; </w:t>
      </w:r>
    </w:p>
    <w:p w14:paraId="617F3645" w14:textId="77777777" w:rsidR="00225935" w:rsidRPr="003E56CB" w:rsidRDefault="00225935" w:rsidP="00225935">
      <w:pPr>
        <w:pStyle w:val="ListParagraph"/>
        <w:numPr>
          <w:ilvl w:val="0"/>
          <w:numId w:val="20"/>
        </w:numPr>
        <w:spacing w:after="160" w:line="259" w:lineRule="auto"/>
        <w:jc w:val="both"/>
        <w:rPr>
          <w:rFonts w:cs="Arial"/>
        </w:rPr>
      </w:pPr>
      <w:r w:rsidRPr="003E56CB">
        <w:rPr>
          <w:rFonts w:cs="Arial"/>
        </w:rPr>
        <w:t>kavandatava ehitise ja selle teenindamiseks vajalike rajatiste, sealhulgas veekaabelliinide asukohaplaan ning muud avaliku veekogu ehitisega koormamise seisukohast olulised dokumendid.</w:t>
      </w:r>
    </w:p>
    <w:p w14:paraId="3EC618E8" w14:textId="77777777" w:rsidR="00234665" w:rsidRPr="003E56CB" w:rsidRDefault="00234665" w:rsidP="00234665">
      <w:pPr>
        <w:jc w:val="both"/>
        <w:rPr>
          <w:rFonts w:cs="Arial"/>
        </w:rPr>
      </w:pPr>
    </w:p>
    <w:p w14:paraId="0594CAC5" w14:textId="77777777" w:rsidR="00225935" w:rsidRPr="003E56CB" w:rsidRDefault="00225935" w:rsidP="00234665">
      <w:pPr>
        <w:jc w:val="both"/>
        <w:rPr>
          <w:rFonts w:cs="Arial"/>
        </w:rPr>
      </w:pPr>
    </w:p>
    <w:p w14:paraId="3162090E" w14:textId="77777777" w:rsidR="00225935" w:rsidRPr="003E56CB" w:rsidRDefault="00225935" w:rsidP="00234665">
      <w:pPr>
        <w:jc w:val="both"/>
        <w:rPr>
          <w:rFonts w:cs="Arial"/>
        </w:rPr>
      </w:pPr>
    </w:p>
    <w:p w14:paraId="50B64257" w14:textId="77777777" w:rsidR="00234665" w:rsidRPr="003E56CB" w:rsidRDefault="00234665" w:rsidP="00234665">
      <w:pPr>
        <w:jc w:val="both"/>
        <w:rPr>
          <w:rFonts w:cs="Arial"/>
        </w:rPr>
      </w:pPr>
    </w:p>
    <w:p w14:paraId="7B1BD713" w14:textId="77777777" w:rsidR="00234665" w:rsidRPr="003E56CB" w:rsidRDefault="00234665" w:rsidP="00234665">
      <w:pPr>
        <w:jc w:val="both"/>
        <w:rPr>
          <w:rFonts w:cs="Arial"/>
        </w:rPr>
      </w:pPr>
    </w:p>
    <w:p w14:paraId="56FF102F" w14:textId="77777777" w:rsidR="00234665" w:rsidRPr="003E56CB" w:rsidRDefault="00234665" w:rsidP="00234665">
      <w:pPr>
        <w:jc w:val="both"/>
        <w:rPr>
          <w:rFonts w:cs="Arial"/>
        </w:rPr>
      </w:pPr>
    </w:p>
    <w:p w14:paraId="71AE8E2E" w14:textId="77777777" w:rsidR="00234665" w:rsidRPr="003E56CB" w:rsidRDefault="00234665" w:rsidP="00234665">
      <w:pPr>
        <w:jc w:val="both"/>
        <w:rPr>
          <w:rFonts w:cs="Arial"/>
        </w:rPr>
      </w:pPr>
    </w:p>
    <w:p w14:paraId="7616DB13" w14:textId="77777777" w:rsidR="00234665" w:rsidRPr="003E56CB" w:rsidRDefault="00234665" w:rsidP="00234665">
      <w:pPr>
        <w:jc w:val="both"/>
        <w:rPr>
          <w:rFonts w:cs="Arial"/>
        </w:rPr>
      </w:pPr>
    </w:p>
    <w:p w14:paraId="65DF6CC0" w14:textId="77777777" w:rsidR="00234665" w:rsidRPr="003E56CB" w:rsidRDefault="00234665" w:rsidP="00234665">
      <w:pPr>
        <w:jc w:val="both"/>
        <w:rPr>
          <w:rFonts w:cs="Arial"/>
          <w:b/>
          <w:sz w:val="28"/>
          <w:szCs w:val="28"/>
        </w:rPr>
      </w:pPr>
      <w:r w:rsidRPr="003E56CB">
        <w:rPr>
          <w:rFonts w:cs="Arial"/>
          <w:b/>
          <w:sz w:val="28"/>
          <w:szCs w:val="28"/>
        </w:rPr>
        <w:lastRenderedPageBreak/>
        <w:t>1 Ehitise kasutamise otstarve</w:t>
      </w:r>
    </w:p>
    <w:p w14:paraId="4F23CAAD" w14:textId="77777777" w:rsidR="009455ED" w:rsidRPr="003E56CB" w:rsidRDefault="009455ED" w:rsidP="009455ED">
      <w:pPr>
        <w:jc w:val="both"/>
        <w:rPr>
          <w:rFonts w:cs="Arial"/>
        </w:rPr>
      </w:pPr>
      <w:r w:rsidRPr="003E56CB">
        <w:rPr>
          <w:rFonts w:cs="Arial"/>
        </w:rPr>
        <w:t>Hoonestusloa objektiks olev ehitis on meretuuleelektrijaam, millesse kuuluvad kuni 70</w:t>
      </w:r>
      <w:r w:rsidRPr="003E56CB">
        <w:rPr>
          <w:rFonts w:cs="Arial"/>
          <w:color w:val="FF0000"/>
        </w:rPr>
        <w:t xml:space="preserve"> </w:t>
      </w:r>
      <w:r w:rsidRPr="003E56CB">
        <w:rPr>
          <w:rFonts w:cs="Arial"/>
        </w:rPr>
        <w:t>tuulikut ja nende teenindamiseks vajalikud rajatised.</w:t>
      </w:r>
    </w:p>
    <w:p w14:paraId="2B2338B9" w14:textId="77777777" w:rsidR="009455ED" w:rsidRPr="003E56CB" w:rsidRDefault="009455ED" w:rsidP="009455ED">
      <w:pPr>
        <w:jc w:val="both"/>
        <w:rPr>
          <w:rFonts w:cs="Arial"/>
        </w:rPr>
      </w:pPr>
      <w:r w:rsidRPr="003E56CB">
        <w:rPr>
          <w:rFonts w:cs="Arial"/>
        </w:rPr>
        <w:t>Meretuuleelektrijaama ehitamise otstarve on taastuvatest allikatest elektrienergia ja/või vesiniku tootmiseks elektrienergia tootmine. Taastuvaks allikaks on massi ja liikumissuunda omava õhu kineetiline energia, mis muundatakse tuuliku rootori pöörlemiseks, mis kantakse üle generaatorile.</w:t>
      </w:r>
    </w:p>
    <w:p w14:paraId="0143DDF0" w14:textId="77777777" w:rsidR="009455ED" w:rsidRPr="003E56CB" w:rsidRDefault="009455ED" w:rsidP="009455ED">
      <w:pPr>
        <w:jc w:val="both"/>
        <w:rPr>
          <w:rFonts w:cs="Arial"/>
        </w:rPr>
      </w:pPr>
    </w:p>
    <w:p w14:paraId="23A5F3AA" w14:textId="77777777" w:rsidR="009455ED" w:rsidRPr="003E56CB" w:rsidRDefault="009455ED" w:rsidP="009455ED">
      <w:pPr>
        <w:jc w:val="both"/>
        <w:rPr>
          <w:rFonts w:cs="Arial"/>
        </w:rPr>
      </w:pPr>
      <w:r w:rsidRPr="003E56CB">
        <w:rPr>
          <w:rFonts w:cs="Arial"/>
        </w:rPr>
        <w:t>Ehitise kasutamise otstarvete loetelu mõttes on kasutusotstarbeks 23023 – tuuleelektrijaama rajatis</w:t>
      </w:r>
    </w:p>
    <w:p w14:paraId="6A623591" w14:textId="77777777" w:rsidR="00234665" w:rsidRPr="003E56CB" w:rsidRDefault="00234665" w:rsidP="00234665">
      <w:pPr>
        <w:jc w:val="both"/>
        <w:rPr>
          <w:rFonts w:cs="Arial"/>
        </w:rPr>
      </w:pPr>
    </w:p>
    <w:p w14:paraId="54ADEF5D" w14:textId="77777777" w:rsidR="00234665" w:rsidRPr="003E56CB" w:rsidRDefault="00234665" w:rsidP="00234665">
      <w:pPr>
        <w:jc w:val="both"/>
        <w:rPr>
          <w:rFonts w:cs="Arial"/>
          <w:b/>
          <w:sz w:val="28"/>
          <w:szCs w:val="28"/>
        </w:rPr>
      </w:pPr>
      <w:r w:rsidRPr="003E56CB">
        <w:rPr>
          <w:rFonts w:cs="Arial"/>
          <w:b/>
          <w:sz w:val="28"/>
          <w:szCs w:val="28"/>
        </w:rPr>
        <w:t>2 Ehitise maksimaalne kõrgus ja sügavus ning muud olulised tehnilised andmed</w:t>
      </w:r>
    </w:p>
    <w:p w14:paraId="2FC4AE02" w14:textId="359AE7A2" w:rsidR="00234665" w:rsidRPr="003E56CB" w:rsidRDefault="00234665" w:rsidP="00234665">
      <w:pPr>
        <w:jc w:val="both"/>
        <w:rPr>
          <w:rFonts w:cs="Arial"/>
        </w:rPr>
      </w:pPr>
      <w:r w:rsidRPr="003E56CB">
        <w:rPr>
          <w:rFonts w:cs="Arial"/>
        </w:rPr>
        <w:t xml:space="preserve">Planeeritavas meretuuleelektrijaamas on kavas kasutusele võtta tuulikud, mille kogukõrgus merepinnast on kuni </w:t>
      </w:r>
      <w:r w:rsidR="00662100" w:rsidRPr="003E56CB">
        <w:rPr>
          <w:rFonts w:cs="Arial"/>
        </w:rPr>
        <w:t>300</w:t>
      </w:r>
      <w:r w:rsidRPr="003E56CB">
        <w:rPr>
          <w:rFonts w:cs="Arial"/>
        </w:rPr>
        <w:t xml:space="preserve"> m. Sellise suurusega elektrituuliku nominaalvõimsus on kuni 20 MW. Kasutusele võetavate elektrituulikute täpne tüüp selgub tööprojekti käigus. Kuna planeeritaval alal kõigub meresügavus piirides 25-40 m, siis sellest tulenevalt on tõenäoline, et kasutusele tuleb võtta erinevaid vundamendi konstruktsioone.</w:t>
      </w:r>
    </w:p>
    <w:p w14:paraId="275459CC" w14:textId="77777777" w:rsidR="00234665" w:rsidRPr="003E56CB" w:rsidRDefault="00234665" w:rsidP="00FE34F4">
      <w:pPr>
        <w:spacing w:after="240"/>
        <w:jc w:val="both"/>
        <w:rPr>
          <w:rFonts w:cs="Arial"/>
        </w:rPr>
      </w:pPr>
      <w:r w:rsidRPr="003E56CB">
        <w:rPr>
          <w:rFonts w:cs="Arial"/>
        </w:rPr>
        <w:t xml:space="preserve">Kaasajal on kasutust leidnud peamiselt nelja põhitüüpi meretuulikute vundamente (joonis 1), milleks on:  </w:t>
      </w:r>
    </w:p>
    <w:p w14:paraId="6A059D21" w14:textId="77777777" w:rsidR="00234665" w:rsidRPr="003E56CB" w:rsidRDefault="00234665" w:rsidP="00FE34F4">
      <w:pPr>
        <w:spacing w:line="276" w:lineRule="auto"/>
        <w:ind w:left="708"/>
        <w:jc w:val="both"/>
        <w:rPr>
          <w:rFonts w:cs="Arial"/>
        </w:rPr>
      </w:pPr>
      <w:r w:rsidRPr="003E56CB">
        <w:rPr>
          <w:rFonts w:cs="Arial"/>
        </w:rPr>
        <w:t>1. Gravitatsioonvundament (</w:t>
      </w:r>
      <w:r w:rsidRPr="003E56CB">
        <w:rPr>
          <w:rFonts w:cs="Arial"/>
          <w:i/>
          <w:iCs/>
        </w:rPr>
        <w:t>Gravity</w:t>
      </w:r>
      <w:r w:rsidRPr="003E56CB">
        <w:rPr>
          <w:rFonts w:cs="Arial"/>
        </w:rPr>
        <w:t xml:space="preserve">) </w:t>
      </w:r>
    </w:p>
    <w:p w14:paraId="7469F9C4" w14:textId="77777777" w:rsidR="00234665" w:rsidRPr="003E56CB" w:rsidRDefault="00234665" w:rsidP="00FE34F4">
      <w:pPr>
        <w:spacing w:line="276" w:lineRule="auto"/>
        <w:ind w:left="708"/>
        <w:jc w:val="both"/>
        <w:rPr>
          <w:rFonts w:cs="Arial"/>
        </w:rPr>
      </w:pPr>
      <w:r w:rsidRPr="003E56CB">
        <w:rPr>
          <w:rFonts w:cs="Arial"/>
        </w:rPr>
        <w:t>2. Vaivundament (</w:t>
      </w:r>
      <w:r w:rsidRPr="003E56CB">
        <w:rPr>
          <w:rFonts w:cs="Arial"/>
          <w:i/>
          <w:iCs/>
        </w:rPr>
        <w:t>Monopile</w:t>
      </w:r>
      <w:r w:rsidRPr="003E56CB">
        <w:rPr>
          <w:rFonts w:cs="Arial"/>
        </w:rPr>
        <w:t xml:space="preserve">) </w:t>
      </w:r>
    </w:p>
    <w:p w14:paraId="209FBAEF" w14:textId="77777777" w:rsidR="00234665" w:rsidRPr="003E56CB" w:rsidRDefault="00234665" w:rsidP="00FE34F4">
      <w:pPr>
        <w:spacing w:line="276" w:lineRule="auto"/>
        <w:ind w:left="708"/>
        <w:jc w:val="both"/>
        <w:rPr>
          <w:rFonts w:cs="Arial"/>
        </w:rPr>
      </w:pPr>
      <w:r w:rsidRPr="003E56CB">
        <w:rPr>
          <w:rFonts w:cs="Arial"/>
        </w:rPr>
        <w:t>3. Kolmjalg-vundament (</w:t>
      </w:r>
      <w:r w:rsidRPr="003E56CB">
        <w:rPr>
          <w:rFonts w:cs="Arial"/>
          <w:i/>
          <w:iCs/>
        </w:rPr>
        <w:t>Tripod</w:t>
      </w:r>
      <w:r w:rsidRPr="003E56CB">
        <w:rPr>
          <w:rFonts w:cs="Arial"/>
        </w:rPr>
        <w:t xml:space="preserve">) </w:t>
      </w:r>
    </w:p>
    <w:p w14:paraId="2AD31780" w14:textId="77777777" w:rsidR="00234665" w:rsidRPr="003E56CB" w:rsidRDefault="00234665" w:rsidP="00FE34F4">
      <w:pPr>
        <w:spacing w:line="276" w:lineRule="auto"/>
        <w:ind w:left="708"/>
        <w:jc w:val="both"/>
        <w:rPr>
          <w:rFonts w:cs="Arial"/>
        </w:rPr>
      </w:pPr>
      <w:r w:rsidRPr="003E56CB">
        <w:rPr>
          <w:rFonts w:cs="Arial"/>
        </w:rPr>
        <w:t>4. Sõrestikvundament (</w:t>
      </w:r>
      <w:r w:rsidRPr="003E56CB">
        <w:rPr>
          <w:rFonts w:cs="Arial"/>
          <w:i/>
          <w:iCs/>
        </w:rPr>
        <w:t>Jacket</w:t>
      </w:r>
      <w:r w:rsidRPr="003E56CB">
        <w:rPr>
          <w:rFonts w:cs="Arial"/>
        </w:rPr>
        <w:t>)</w:t>
      </w:r>
    </w:p>
    <w:p w14:paraId="7C6861EB" w14:textId="77777777" w:rsidR="00010D31" w:rsidRPr="003E56CB" w:rsidRDefault="00010D31" w:rsidP="00234665">
      <w:pPr>
        <w:ind w:left="708"/>
        <w:jc w:val="both"/>
        <w:rPr>
          <w:rFonts w:cs="Arial"/>
        </w:rPr>
      </w:pPr>
    </w:p>
    <w:p w14:paraId="7F395792" w14:textId="77777777" w:rsidR="00234665" w:rsidRPr="003E56CB" w:rsidRDefault="00234665" w:rsidP="00234665">
      <w:pPr>
        <w:jc w:val="both"/>
        <w:rPr>
          <w:rFonts w:cs="Arial"/>
        </w:rPr>
      </w:pPr>
      <w:r w:rsidRPr="003E56CB">
        <w:rPr>
          <w:rFonts w:cs="Arial"/>
          <w:noProof/>
          <w:lang w:eastAsia="et-EE"/>
        </w:rPr>
        <w:drawing>
          <wp:inline distT="0" distB="0" distL="0" distR="0" wp14:anchorId="0AAF2E83" wp14:editId="51428F79">
            <wp:extent cx="5181600" cy="1981705"/>
            <wp:effectExtent l="0" t="0" r="0" b="0"/>
            <wp:docPr id="1" name="Picture 1" descr="A diagram of a wind turb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wind turbi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9320" cy="2030551"/>
                    </a:xfrm>
                    <a:prstGeom prst="rect">
                      <a:avLst/>
                    </a:prstGeom>
                    <a:noFill/>
                    <a:ln>
                      <a:noFill/>
                    </a:ln>
                  </pic:spPr>
                </pic:pic>
              </a:graphicData>
            </a:graphic>
          </wp:inline>
        </w:drawing>
      </w:r>
    </w:p>
    <w:p w14:paraId="55E18695" w14:textId="77777777" w:rsidR="00234665" w:rsidRPr="003E56CB" w:rsidRDefault="00234665" w:rsidP="00234665">
      <w:pPr>
        <w:jc w:val="both"/>
        <w:rPr>
          <w:rFonts w:cs="Arial"/>
          <w:i/>
        </w:rPr>
      </w:pPr>
      <w:r w:rsidRPr="003E56CB">
        <w:rPr>
          <w:rFonts w:cs="Arial"/>
          <w:i/>
        </w:rPr>
        <w:t>Joonis 1. Meretuulikute vundamenditüübid</w:t>
      </w:r>
    </w:p>
    <w:p w14:paraId="0747FFCB" w14:textId="77777777" w:rsidR="00010D31" w:rsidRPr="003E56CB" w:rsidRDefault="00010D31" w:rsidP="00234665">
      <w:pPr>
        <w:jc w:val="both"/>
        <w:rPr>
          <w:rFonts w:cs="Arial"/>
          <w:b/>
        </w:rPr>
      </w:pPr>
    </w:p>
    <w:p w14:paraId="16D2D457" w14:textId="77777777" w:rsidR="00234665" w:rsidRPr="003E56CB" w:rsidRDefault="00234665" w:rsidP="00234665">
      <w:pPr>
        <w:jc w:val="both"/>
        <w:rPr>
          <w:rFonts w:cs="Arial"/>
          <w:b/>
          <w:sz w:val="28"/>
          <w:szCs w:val="28"/>
        </w:rPr>
      </w:pPr>
      <w:r w:rsidRPr="003E56CB">
        <w:rPr>
          <w:rFonts w:cs="Arial"/>
          <w:b/>
          <w:sz w:val="28"/>
          <w:szCs w:val="28"/>
        </w:rPr>
        <w:t>3 Andmed tuuleelektrijaama potentsiaalse võimsuse kohta</w:t>
      </w:r>
    </w:p>
    <w:p w14:paraId="3128BEAF" w14:textId="09C20634" w:rsidR="00234665" w:rsidRPr="003E56CB" w:rsidRDefault="00234665" w:rsidP="00234665">
      <w:pPr>
        <w:jc w:val="both"/>
        <w:rPr>
          <w:rFonts w:cs="Arial"/>
        </w:rPr>
      </w:pPr>
      <w:r w:rsidRPr="003E56CB">
        <w:rPr>
          <w:rFonts w:cs="Arial"/>
        </w:rPr>
        <w:t xml:space="preserve">Kuni </w:t>
      </w:r>
      <w:r w:rsidR="008734F6" w:rsidRPr="003E56CB">
        <w:rPr>
          <w:rFonts w:cs="Arial"/>
        </w:rPr>
        <w:t>1005</w:t>
      </w:r>
      <w:r w:rsidRPr="003E56CB">
        <w:rPr>
          <w:rFonts w:cs="Arial"/>
        </w:rPr>
        <w:t xml:space="preserve"> MW.</w:t>
      </w:r>
    </w:p>
    <w:p w14:paraId="03281871" w14:textId="77777777" w:rsidR="00234665" w:rsidRPr="003E56CB" w:rsidRDefault="00234665" w:rsidP="00234665">
      <w:pPr>
        <w:jc w:val="both"/>
        <w:rPr>
          <w:rFonts w:cs="Arial"/>
        </w:rPr>
      </w:pPr>
    </w:p>
    <w:p w14:paraId="70533081" w14:textId="77777777" w:rsidR="002663D2" w:rsidRPr="003E56CB" w:rsidRDefault="002663D2" w:rsidP="00234665">
      <w:pPr>
        <w:jc w:val="both"/>
        <w:rPr>
          <w:rFonts w:cs="Arial"/>
        </w:rPr>
      </w:pPr>
    </w:p>
    <w:p w14:paraId="343E6ADD" w14:textId="77777777" w:rsidR="00234665" w:rsidRPr="003E56CB" w:rsidRDefault="00234665" w:rsidP="00234665">
      <w:pPr>
        <w:jc w:val="both"/>
        <w:rPr>
          <w:rFonts w:cs="Arial"/>
        </w:rPr>
      </w:pPr>
      <w:r w:rsidRPr="003E56CB">
        <w:rPr>
          <w:rFonts w:cs="Arial"/>
          <w:b/>
          <w:sz w:val="28"/>
          <w:szCs w:val="28"/>
        </w:rPr>
        <w:lastRenderedPageBreak/>
        <w:t xml:space="preserve">4 Põhivõrguettevõtja kooskõlastus </w:t>
      </w:r>
    </w:p>
    <w:p w14:paraId="59966286" w14:textId="4432E045" w:rsidR="00234665" w:rsidRPr="003E56CB" w:rsidRDefault="00234665" w:rsidP="00234665">
      <w:pPr>
        <w:jc w:val="both"/>
        <w:rPr>
          <w:rFonts w:cs="Arial"/>
        </w:rPr>
      </w:pPr>
      <w:r w:rsidRPr="003E56CB">
        <w:rPr>
          <w:rFonts w:cs="Arial"/>
        </w:rPr>
        <w:t>Põhivõrguettevõtja kooskõlastus põhivõrguga liitumise tehniliste tingimuste kohta on taotlusele lisatud</w:t>
      </w:r>
      <w:r w:rsidR="005C66C3" w:rsidRPr="003E56CB">
        <w:rPr>
          <w:rFonts w:cs="Arial"/>
        </w:rPr>
        <w:t xml:space="preserve"> (Lisa 2).</w:t>
      </w:r>
    </w:p>
    <w:p w14:paraId="3770F3F3" w14:textId="77777777" w:rsidR="00B72F7B" w:rsidRPr="003E56CB" w:rsidRDefault="00B72F7B" w:rsidP="00234665">
      <w:pPr>
        <w:jc w:val="both"/>
        <w:rPr>
          <w:rFonts w:cs="Arial"/>
        </w:rPr>
      </w:pPr>
    </w:p>
    <w:p w14:paraId="794E8F09" w14:textId="77777777" w:rsidR="00234665" w:rsidRPr="003E56CB" w:rsidRDefault="00234665" w:rsidP="00234665">
      <w:pPr>
        <w:jc w:val="both"/>
        <w:rPr>
          <w:rFonts w:cs="Arial"/>
          <w:b/>
          <w:sz w:val="28"/>
          <w:szCs w:val="28"/>
        </w:rPr>
      </w:pPr>
      <w:r w:rsidRPr="003E56CB">
        <w:rPr>
          <w:rFonts w:cs="Arial"/>
          <w:b/>
          <w:sz w:val="28"/>
          <w:szCs w:val="28"/>
        </w:rPr>
        <w:t>5 Ehitiste arv koormataval alal ning ehitistealune pindala</w:t>
      </w:r>
    </w:p>
    <w:p w14:paraId="55D23CBC" w14:textId="5094A252" w:rsidR="00234665" w:rsidRPr="003E56CB" w:rsidRDefault="00234665" w:rsidP="00234665">
      <w:pPr>
        <w:pStyle w:val="ListParagraph"/>
        <w:numPr>
          <w:ilvl w:val="0"/>
          <w:numId w:val="21"/>
        </w:numPr>
        <w:spacing w:after="160" w:line="259" w:lineRule="auto"/>
        <w:jc w:val="both"/>
        <w:rPr>
          <w:rFonts w:cs="Arial"/>
        </w:rPr>
      </w:pPr>
      <w:r w:rsidRPr="003E56CB">
        <w:rPr>
          <w:rFonts w:cs="Arial"/>
        </w:rPr>
        <w:t xml:space="preserve">Ehitiste arv: kuni </w:t>
      </w:r>
      <w:r w:rsidR="008734F6" w:rsidRPr="003E56CB">
        <w:rPr>
          <w:rFonts w:cs="Arial"/>
        </w:rPr>
        <w:t>70</w:t>
      </w:r>
      <w:r w:rsidR="00D62CAD" w:rsidRPr="003E56CB">
        <w:rPr>
          <w:rFonts w:cs="Arial"/>
        </w:rPr>
        <w:t xml:space="preserve"> </w:t>
      </w:r>
      <w:r w:rsidRPr="003E56CB">
        <w:rPr>
          <w:rFonts w:cs="Arial"/>
        </w:rPr>
        <w:t>tuulikut</w:t>
      </w:r>
    </w:p>
    <w:p w14:paraId="7D70EADC" w14:textId="6E9364AB" w:rsidR="00234665" w:rsidRPr="003E56CB" w:rsidRDefault="00234665" w:rsidP="00234665">
      <w:pPr>
        <w:pStyle w:val="ListParagraph"/>
        <w:numPr>
          <w:ilvl w:val="0"/>
          <w:numId w:val="21"/>
        </w:numPr>
        <w:spacing w:after="160" w:line="259" w:lineRule="auto"/>
        <w:jc w:val="both"/>
        <w:rPr>
          <w:rFonts w:cs="Arial"/>
        </w:rPr>
      </w:pPr>
      <w:r w:rsidRPr="003E56CB">
        <w:rPr>
          <w:rFonts w:cs="Arial"/>
        </w:rPr>
        <w:t xml:space="preserve">Ehitiste ehitusalune pindala: </w:t>
      </w:r>
      <w:r w:rsidR="00641D74" w:rsidRPr="003E56CB">
        <w:rPr>
          <w:rFonts w:cs="Arial"/>
        </w:rPr>
        <w:t xml:space="preserve">Ühe tuuliku ehitusaluseks pinnaks on </w:t>
      </w:r>
      <w:r w:rsidR="00502957" w:rsidRPr="003E56CB">
        <w:rPr>
          <w:rFonts w:cs="Arial"/>
        </w:rPr>
        <w:t>kuni</w:t>
      </w:r>
      <w:r w:rsidR="00641D74" w:rsidRPr="003E56CB">
        <w:rPr>
          <w:rFonts w:cs="Arial"/>
        </w:rPr>
        <w:t xml:space="preserve"> </w:t>
      </w:r>
      <w:r w:rsidRPr="003E56CB">
        <w:rPr>
          <w:rFonts w:cs="Arial"/>
        </w:rPr>
        <w:t xml:space="preserve"> 2</w:t>
      </w:r>
      <w:r w:rsidR="00641D74" w:rsidRPr="003E56CB">
        <w:rPr>
          <w:rFonts w:cs="Arial"/>
        </w:rPr>
        <w:t>5</w:t>
      </w:r>
      <w:r w:rsidRPr="003E56CB">
        <w:rPr>
          <w:rFonts w:cs="Arial"/>
        </w:rPr>
        <w:t>00 m</w:t>
      </w:r>
      <w:r w:rsidRPr="003E56CB">
        <w:rPr>
          <w:rFonts w:cs="Arial"/>
          <w:vertAlign w:val="superscript"/>
        </w:rPr>
        <w:t>2</w:t>
      </w:r>
      <w:r w:rsidR="00502957" w:rsidRPr="003E56CB">
        <w:rPr>
          <w:rFonts w:cs="Arial"/>
        </w:rPr>
        <w:t xml:space="preserve"> gravitatsioonivundamendi puhul. Teiste vundamentitüüpide </w:t>
      </w:r>
      <w:r w:rsidR="00981057" w:rsidRPr="003E56CB">
        <w:rPr>
          <w:rFonts w:cs="Arial"/>
        </w:rPr>
        <w:t>korral</w:t>
      </w:r>
      <w:r w:rsidR="00502957" w:rsidRPr="003E56CB">
        <w:rPr>
          <w:rFonts w:cs="Arial"/>
        </w:rPr>
        <w:t xml:space="preserve"> on ehitusalune pind väiksem</w:t>
      </w:r>
      <w:r w:rsidRPr="003E56CB">
        <w:rPr>
          <w:rFonts w:cs="Arial"/>
        </w:rPr>
        <w:t xml:space="preserve">. Merekaablite, alajaamade jms pindalad selguvad tööprojekti käigus. Seetõttu ning tulenevalt tehnoloogia (sh vundamendi tüübi) valikust muutub eeldatavasti ka ehitisalune pindala. </w:t>
      </w:r>
    </w:p>
    <w:p w14:paraId="6FEEEFB5" w14:textId="77777777" w:rsidR="00234665" w:rsidRPr="003E56CB" w:rsidRDefault="00234665" w:rsidP="00234665">
      <w:pPr>
        <w:jc w:val="both"/>
        <w:rPr>
          <w:rFonts w:cs="Arial"/>
        </w:rPr>
      </w:pPr>
      <w:r w:rsidRPr="003E56CB">
        <w:rPr>
          <w:rFonts w:cs="Arial"/>
        </w:rPr>
        <w:t xml:space="preserve">Tuulikute täpne asukoht ja paigutus sõltub täpsest tuulikute tüübist ja suurusest ning keskkonnamõju hindamise tulemusest. Ka tuulikute koguarv ja ehitisealuse ala suurus võivad muutuda keskkonnamõju hindamise tulemusel. </w:t>
      </w:r>
    </w:p>
    <w:p w14:paraId="3C6EE146" w14:textId="77777777" w:rsidR="00234665" w:rsidRPr="003E56CB" w:rsidRDefault="00234665" w:rsidP="00234665">
      <w:pPr>
        <w:jc w:val="both"/>
        <w:rPr>
          <w:rFonts w:cs="Arial"/>
        </w:rPr>
      </w:pPr>
    </w:p>
    <w:p w14:paraId="04C51147" w14:textId="77777777" w:rsidR="00234665" w:rsidRPr="003E56CB" w:rsidRDefault="00234665" w:rsidP="00234665">
      <w:pPr>
        <w:jc w:val="both"/>
        <w:rPr>
          <w:rFonts w:cs="Arial"/>
          <w:b/>
          <w:sz w:val="28"/>
          <w:szCs w:val="28"/>
        </w:rPr>
      </w:pPr>
      <w:r w:rsidRPr="003E56CB">
        <w:rPr>
          <w:rFonts w:cs="Arial"/>
          <w:b/>
          <w:sz w:val="28"/>
          <w:szCs w:val="28"/>
        </w:rPr>
        <w:t>6 Avaliku veekogu koormatava ala koordinaadid ja koormatava ala suurus ruutmeetrites</w:t>
      </w:r>
    </w:p>
    <w:p w14:paraId="173471EA" w14:textId="71955986" w:rsidR="00234665" w:rsidRPr="003E56CB" w:rsidRDefault="00234665" w:rsidP="00234665">
      <w:pPr>
        <w:pStyle w:val="ListParagraph"/>
        <w:numPr>
          <w:ilvl w:val="0"/>
          <w:numId w:val="22"/>
        </w:numPr>
        <w:spacing w:after="160" w:line="259" w:lineRule="auto"/>
        <w:jc w:val="both"/>
        <w:rPr>
          <w:rFonts w:cs="Arial"/>
        </w:rPr>
      </w:pPr>
      <w:r w:rsidRPr="003E56CB">
        <w:rPr>
          <w:rFonts w:cs="Arial"/>
        </w:rPr>
        <w:t>Koormata</w:t>
      </w:r>
      <w:r w:rsidR="00443BC9">
        <w:rPr>
          <w:rFonts w:cs="Arial"/>
        </w:rPr>
        <w:t>va</w:t>
      </w:r>
      <w:r w:rsidRPr="003E56CB">
        <w:rPr>
          <w:rFonts w:cs="Arial"/>
        </w:rPr>
        <w:t xml:space="preserve"> ala suurus: </w:t>
      </w:r>
      <w:r w:rsidR="00443BC9" w:rsidRPr="00443BC9">
        <w:rPr>
          <w:rFonts w:cs="Arial"/>
        </w:rPr>
        <w:t>7</w:t>
      </w:r>
      <w:r w:rsidR="005E6ACE">
        <w:rPr>
          <w:rFonts w:cs="Arial"/>
        </w:rPr>
        <w:t>8</w:t>
      </w:r>
      <w:r w:rsidR="00782BB9">
        <w:rPr>
          <w:rFonts w:cs="Arial"/>
        </w:rPr>
        <w:t> </w:t>
      </w:r>
      <w:r w:rsidR="000E2356">
        <w:rPr>
          <w:rFonts w:cs="Arial"/>
        </w:rPr>
        <w:t>263</w:t>
      </w:r>
      <w:r w:rsidR="00782BB9">
        <w:rPr>
          <w:rFonts w:cs="Arial"/>
        </w:rPr>
        <w:t xml:space="preserve"> </w:t>
      </w:r>
      <w:r w:rsidR="000E2356">
        <w:rPr>
          <w:rFonts w:cs="Arial"/>
        </w:rPr>
        <w:t>4</w:t>
      </w:r>
      <w:r w:rsidR="00782BB9">
        <w:rPr>
          <w:rFonts w:cs="Arial"/>
        </w:rPr>
        <w:t>64</w:t>
      </w:r>
      <w:r w:rsidR="00816714" w:rsidRPr="003E56CB">
        <w:rPr>
          <w:rFonts w:cs="Arial"/>
        </w:rPr>
        <w:t xml:space="preserve"> </w:t>
      </w:r>
      <w:r w:rsidRPr="003E56CB">
        <w:rPr>
          <w:rFonts w:cs="Arial"/>
        </w:rPr>
        <w:t>m2</w:t>
      </w:r>
    </w:p>
    <w:p w14:paraId="5202DC6C" w14:textId="77777777" w:rsidR="00234665" w:rsidRPr="003E56CB" w:rsidRDefault="00234665" w:rsidP="00234665">
      <w:pPr>
        <w:pStyle w:val="ListParagraph"/>
        <w:numPr>
          <w:ilvl w:val="0"/>
          <w:numId w:val="22"/>
        </w:numPr>
        <w:spacing w:after="160" w:line="259" w:lineRule="auto"/>
        <w:jc w:val="both"/>
        <w:rPr>
          <w:rFonts w:cs="Arial"/>
        </w:rPr>
      </w:pPr>
      <w:r w:rsidRPr="003E56CB">
        <w:rPr>
          <w:rFonts w:cs="Arial"/>
        </w:rPr>
        <w:t>Koormatava ala asukoht on esitatud joonisel 2:</w:t>
      </w:r>
    </w:p>
    <w:p w14:paraId="1576C463" w14:textId="77777777" w:rsidR="00841581" w:rsidRPr="003E56CB" w:rsidRDefault="00841581" w:rsidP="00841581">
      <w:pPr>
        <w:pStyle w:val="ListParagraph"/>
        <w:spacing w:after="160" w:line="259" w:lineRule="auto"/>
        <w:jc w:val="both"/>
        <w:rPr>
          <w:rFonts w:cs="Arial"/>
        </w:rPr>
      </w:pPr>
    </w:p>
    <w:p w14:paraId="4D7BEA9C" w14:textId="77777777" w:rsidR="00841581" w:rsidRPr="003E56CB" w:rsidRDefault="00841581" w:rsidP="00841581">
      <w:pPr>
        <w:pStyle w:val="ListParagraph"/>
        <w:jc w:val="center"/>
        <w:rPr>
          <w:rFonts w:cs="Arial"/>
          <w:i/>
        </w:rPr>
      </w:pPr>
      <w:r w:rsidRPr="003E56CB">
        <w:rPr>
          <w:rFonts w:cs="Arial"/>
          <w:i/>
          <w:noProof/>
          <w:lang w:eastAsia="et-EE"/>
        </w:rPr>
        <w:drawing>
          <wp:inline distT="0" distB="0" distL="0" distR="0" wp14:anchorId="7A3C292F" wp14:editId="2E9CF30D">
            <wp:extent cx="3772650" cy="3366655"/>
            <wp:effectExtent l="0" t="0" r="0" b="5715"/>
            <wp:docPr id="1629042428" name="Picture 1629042428" descr="A map of the north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042428" name="Picture 1629042428" descr="A map of the north po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3773" cy="3412276"/>
                    </a:xfrm>
                    <a:prstGeom prst="rect">
                      <a:avLst/>
                    </a:prstGeom>
                    <a:noFill/>
                    <a:ln>
                      <a:noFill/>
                    </a:ln>
                  </pic:spPr>
                </pic:pic>
              </a:graphicData>
            </a:graphic>
          </wp:inline>
        </w:drawing>
      </w:r>
    </w:p>
    <w:p w14:paraId="7A2BB7EE" w14:textId="52BA3B25" w:rsidR="00841581" w:rsidRPr="003E56CB" w:rsidRDefault="00841581" w:rsidP="00841581">
      <w:pPr>
        <w:jc w:val="both"/>
        <w:rPr>
          <w:rFonts w:cs="Arial"/>
          <w:i/>
        </w:rPr>
      </w:pPr>
      <w:r w:rsidRPr="003E56CB">
        <w:rPr>
          <w:rFonts w:cs="Arial"/>
          <w:i/>
        </w:rPr>
        <w:t>Joonis 2. Koormatava ala asukoht. Tuuleenergeetika võimalik arenduspiirkond lähtuvalt Pärnu maakonnaga piirneva mereala maakonnaplaneeringust.</w:t>
      </w:r>
    </w:p>
    <w:p w14:paraId="6A5FF745" w14:textId="77777777" w:rsidR="00234665" w:rsidRPr="003E56CB" w:rsidRDefault="00234665" w:rsidP="00234665">
      <w:pPr>
        <w:pStyle w:val="ListParagraph"/>
        <w:jc w:val="both"/>
        <w:rPr>
          <w:rFonts w:cs="Arial"/>
        </w:rPr>
      </w:pPr>
    </w:p>
    <w:p w14:paraId="7E9DF09F" w14:textId="77777777" w:rsidR="00234665" w:rsidRPr="003E56CB" w:rsidRDefault="00234665" w:rsidP="00234665">
      <w:pPr>
        <w:jc w:val="both"/>
        <w:rPr>
          <w:rFonts w:cs="Arial"/>
          <w:color w:val="FF0000"/>
        </w:rPr>
      </w:pPr>
    </w:p>
    <w:p w14:paraId="3B6BE80C" w14:textId="42C8CAF1" w:rsidR="00981057" w:rsidRPr="003E56CB" w:rsidRDefault="00234665" w:rsidP="003E56CB">
      <w:pPr>
        <w:pStyle w:val="ListParagraph"/>
        <w:numPr>
          <w:ilvl w:val="0"/>
          <w:numId w:val="22"/>
        </w:numPr>
        <w:spacing w:after="160" w:line="259" w:lineRule="auto"/>
        <w:jc w:val="both"/>
        <w:rPr>
          <w:rFonts w:cs="Arial"/>
        </w:rPr>
      </w:pPr>
      <w:r w:rsidRPr="003E56CB">
        <w:rPr>
          <w:rFonts w:cs="Arial"/>
        </w:rPr>
        <w:t>Koormatava ala koordinaadid on lisatud taotlusele (</w:t>
      </w:r>
      <w:r w:rsidR="005C66C3" w:rsidRPr="003E56CB">
        <w:rPr>
          <w:rFonts w:cs="Arial"/>
        </w:rPr>
        <w:t>Lisa 1</w:t>
      </w:r>
      <w:r w:rsidRPr="003E56CB">
        <w:rPr>
          <w:rFonts w:cs="Arial"/>
        </w:rPr>
        <w:t xml:space="preserve">). </w:t>
      </w:r>
    </w:p>
    <w:p w14:paraId="04691D39" w14:textId="77777777" w:rsidR="00234665" w:rsidRPr="003E56CB" w:rsidRDefault="00234665" w:rsidP="00234665">
      <w:pPr>
        <w:jc w:val="both"/>
        <w:rPr>
          <w:rFonts w:cs="Arial"/>
          <w:b/>
          <w:sz w:val="28"/>
          <w:szCs w:val="28"/>
        </w:rPr>
      </w:pPr>
      <w:r w:rsidRPr="003E56CB">
        <w:rPr>
          <w:rFonts w:cs="Arial"/>
          <w:b/>
          <w:sz w:val="28"/>
          <w:szCs w:val="28"/>
        </w:rPr>
        <w:lastRenderedPageBreak/>
        <w:t>7 TTJA nõudmise korral täiendavad uuringud, mis on vajalikud hoonestusloa andmise otsustamiseks</w:t>
      </w:r>
    </w:p>
    <w:p w14:paraId="4F92B3C7" w14:textId="77777777" w:rsidR="00234665" w:rsidRPr="003E56CB" w:rsidRDefault="00234665" w:rsidP="00234665">
      <w:pPr>
        <w:jc w:val="both"/>
        <w:rPr>
          <w:rFonts w:cs="Arial"/>
        </w:rPr>
      </w:pPr>
      <w:r w:rsidRPr="003E56CB">
        <w:rPr>
          <w:rFonts w:cs="Arial"/>
        </w:rPr>
        <w:t>Hoonestusloa menetluse raames viime läbi põhjaliku keskkonnamõju hindamise. Menetluse raames koostatakse nii keskkonnamõju hindamise programm kui lõpparuanne, samuti koostatakse ehitise täpsemad tehnilised projektid.</w:t>
      </w:r>
    </w:p>
    <w:p w14:paraId="4A07A93E" w14:textId="77777777" w:rsidR="00234665" w:rsidRPr="003E56CB" w:rsidRDefault="00234665" w:rsidP="00234665">
      <w:pPr>
        <w:jc w:val="both"/>
        <w:rPr>
          <w:rFonts w:cs="Arial"/>
        </w:rPr>
      </w:pPr>
      <w:r w:rsidRPr="003E56CB">
        <w:rPr>
          <w:rFonts w:cs="Arial"/>
        </w:rPr>
        <w:t xml:space="preserve">Võimalikud vajalikud uuringud:   </w:t>
      </w:r>
    </w:p>
    <w:p w14:paraId="22F48219" w14:textId="77777777" w:rsidR="00234665" w:rsidRPr="003E56CB" w:rsidRDefault="00234665" w:rsidP="00234665">
      <w:pPr>
        <w:pStyle w:val="ListParagraph"/>
        <w:numPr>
          <w:ilvl w:val="0"/>
          <w:numId w:val="23"/>
        </w:numPr>
        <w:spacing w:after="160" w:line="259" w:lineRule="auto"/>
        <w:jc w:val="both"/>
        <w:rPr>
          <w:rFonts w:cs="Arial"/>
        </w:rPr>
      </w:pPr>
      <w:r w:rsidRPr="003E56CB">
        <w:rPr>
          <w:rFonts w:cs="Arial"/>
        </w:rPr>
        <w:t>Linnustiku uuring</w:t>
      </w:r>
    </w:p>
    <w:p w14:paraId="192FB301" w14:textId="77777777" w:rsidR="00234665" w:rsidRPr="003E56CB" w:rsidRDefault="00234665" w:rsidP="00234665">
      <w:pPr>
        <w:pStyle w:val="ListParagraph"/>
        <w:numPr>
          <w:ilvl w:val="0"/>
          <w:numId w:val="23"/>
        </w:numPr>
        <w:spacing w:after="160" w:line="259" w:lineRule="auto"/>
        <w:jc w:val="both"/>
        <w:rPr>
          <w:rFonts w:cs="Arial"/>
        </w:rPr>
      </w:pPr>
      <w:r w:rsidRPr="003E56CB">
        <w:rPr>
          <w:rFonts w:cs="Arial"/>
        </w:rPr>
        <w:t xml:space="preserve">Merepõhja ehitusgeoloogiline uuring </w:t>
      </w:r>
    </w:p>
    <w:p w14:paraId="55F2F07F" w14:textId="77777777" w:rsidR="00234665" w:rsidRPr="003E56CB" w:rsidRDefault="00234665" w:rsidP="00234665">
      <w:pPr>
        <w:pStyle w:val="ListParagraph"/>
        <w:numPr>
          <w:ilvl w:val="0"/>
          <w:numId w:val="23"/>
        </w:numPr>
        <w:spacing w:after="160" w:line="259" w:lineRule="auto"/>
        <w:jc w:val="both"/>
        <w:rPr>
          <w:rFonts w:cs="Arial"/>
        </w:rPr>
      </w:pPr>
      <w:r w:rsidRPr="003E56CB">
        <w:rPr>
          <w:rFonts w:cs="Arial"/>
        </w:rPr>
        <w:t xml:space="preserve">Merepõhja elustiku uuring </w:t>
      </w:r>
    </w:p>
    <w:p w14:paraId="64012EBF" w14:textId="77777777" w:rsidR="00234665" w:rsidRPr="003E56CB" w:rsidRDefault="00234665" w:rsidP="00234665">
      <w:pPr>
        <w:pStyle w:val="ListParagraph"/>
        <w:numPr>
          <w:ilvl w:val="0"/>
          <w:numId w:val="23"/>
        </w:numPr>
        <w:spacing w:after="160" w:line="259" w:lineRule="auto"/>
        <w:jc w:val="both"/>
        <w:rPr>
          <w:rFonts w:cs="Arial"/>
        </w:rPr>
      </w:pPr>
      <w:r w:rsidRPr="003E56CB">
        <w:rPr>
          <w:rFonts w:cs="Arial"/>
        </w:rPr>
        <w:t xml:space="preserve">Merepõhja elupaikade uuring </w:t>
      </w:r>
    </w:p>
    <w:p w14:paraId="1C6B43D5" w14:textId="77777777" w:rsidR="00234665" w:rsidRPr="003E56CB" w:rsidRDefault="00234665" w:rsidP="00234665">
      <w:pPr>
        <w:pStyle w:val="ListParagraph"/>
        <w:numPr>
          <w:ilvl w:val="0"/>
          <w:numId w:val="23"/>
        </w:numPr>
        <w:spacing w:after="160" w:line="259" w:lineRule="auto"/>
        <w:jc w:val="both"/>
        <w:rPr>
          <w:rFonts w:cs="Arial"/>
        </w:rPr>
      </w:pPr>
      <w:r w:rsidRPr="003E56CB">
        <w:rPr>
          <w:rFonts w:cs="Arial"/>
        </w:rPr>
        <w:t xml:space="preserve">Kunstsubstraadi koloniseerimiskatsete uuring </w:t>
      </w:r>
    </w:p>
    <w:p w14:paraId="5A16122D" w14:textId="77777777" w:rsidR="00234665" w:rsidRPr="003E56CB" w:rsidRDefault="00234665" w:rsidP="00234665">
      <w:pPr>
        <w:pStyle w:val="ListParagraph"/>
        <w:numPr>
          <w:ilvl w:val="0"/>
          <w:numId w:val="23"/>
        </w:numPr>
        <w:spacing w:after="160" w:line="259" w:lineRule="auto"/>
        <w:jc w:val="both"/>
        <w:rPr>
          <w:rFonts w:cs="Arial"/>
        </w:rPr>
      </w:pPr>
      <w:r w:rsidRPr="003E56CB">
        <w:rPr>
          <w:rFonts w:cs="Arial"/>
        </w:rPr>
        <w:t xml:space="preserve">Kalastiku uuring </w:t>
      </w:r>
    </w:p>
    <w:p w14:paraId="1BC43359" w14:textId="77777777" w:rsidR="00234665" w:rsidRPr="003E56CB" w:rsidRDefault="00234665" w:rsidP="00234665">
      <w:pPr>
        <w:pStyle w:val="ListParagraph"/>
        <w:numPr>
          <w:ilvl w:val="0"/>
          <w:numId w:val="23"/>
        </w:numPr>
        <w:spacing w:after="160" w:line="259" w:lineRule="auto"/>
        <w:jc w:val="both"/>
        <w:rPr>
          <w:rFonts w:cs="Arial"/>
        </w:rPr>
      </w:pPr>
      <w:r w:rsidRPr="003E56CB">
        <w:rPr>
          <w:rFonts w:cs="Arial"/>
        </w:rPr>
        <w:t xml:space="preserve">Mereimetajate uuring </w:t>
      </w:r>
    </w:p>
    <w:p w14:paraId="50F29F7E" w14:textId="77777777" w:rsidR="00234665" w:rsidRPr="003E56CB" w:rsidRDefault="00234665" w:rsidP="00234665">
      <w:pPr>
        <w:pStyle w:val="ListParagraph"/>
        <w:numPr>
          <w:ilvl w:val="0"/>
          <w:numId w:val="23"/>
        </w:numPr>
        <w:spacing w:after="160" w:line="259" w:lineRule="auto"/>
        <w:jc w:val="both"/>
        <w:rPr>
          <w:rFonts w:cs="Arial"/>
        </w:rPr>
      </w:pPr>
      <w:r w:rsidRPr="003E56CB">
        <w:rPr>
          <w:rFonts w:cs="Arial"/>
        </w:rPr>
        <w:t xml:space="preserve">Merevee kvaliteedi uuring </w:t>
      </w:r>
    </w:p>
    <w:p w14:paraId="06DD8D87" w14:textId="77777777" w:rsidR="00234665" w:rsidRPr="003E56CB" w:rsidRDefault="00234665" w:rsidP="00234665">
      <w:pPr>
        <w:pStyle w:val="ListParagraph"/>
        <w:numPr>
          <w:ilvl w:val="0"/>
          <w:numId w:val="23"/>
        </w:numPr>
        <w:spacing w:after="160" w:line="259" w:lineRule="auto"/>
        <w:jc w:val="both"/>
        <w:rPr>
          <w:rFonts w:cs="Arial"/>
        </w:rPr>
      </w:pPr>
      <w:r w:rsidRPr="003E56CB">
        <w:rPr>
          <w:rFonts w:cs="Arial"/>
        </w:rPr>
        <w:t>Mere põhjasetete uuring</w:t>
      </w:r>
    </w:p>
    <w:p w14:paraId="7C8B24F8" w14:textId="77777777" w:rsidR="00234665" w:rsidRPr="003E56CB" w:rsidRDefault="00234665" w:rsidP="00234665">
      <w:pPr>
        <w:pStyle w:val="ListParagraph"/>
        <w:jc w:val="both"/>
        <w:rPr>
          <w:rFonts w:cs="Arial"/>
        </w:rPr>
      </w:pPr>
    </w:p>
    <w:p w14:paraId="01162F64" w14:textId="77777777" w:rsidR="00234665" w:rsidRPr="003E56CB" w:rsidRDefault="00234665" w:rsidP="00234665">
      <w:pPr>
        <w:jc w:val="both"/>
        <w:rPr>
          <w:rFonts w:cs="Arial"/>
          <w:b/>
          <w:sz w:val="28"/>
          <w:szCs w:val="28"/>
        </w:rPr>
      </w:pPr>
      <w:r w:rsidRPr="003E56CB">
        <w:rPr>
          <w:rFonts w:cs="Arial"/>
          <w:b/>
          <w:sz w:val="28"/>
          <w:szCs w:val="28"/>
        </w:rPr>
        <w:t>8 Hoonestusloa taotletav kestus</w:t>
      </w:r>
    </w:p>
    <w:p w14:paraId="4B24B504" w14:textId="5F8529CA" w:rsidR="00234665" w:rsidRPr="003E56CB" w:rsidRDefault="00234665" w:rsidP="00234665">
      <w:pPr>
        <w:jc w:val="both"/>
        <w:rPr>
          <w:rFonts w:cs="Arial"/>
        </w:rPr>
      </w:pPr>
      <w:r w:rsidRPr="003E56CB">
        <w:rPr>
          <w:rFonts w:cs="Arial"/>
        </w:rPr>
        <w:t xml:space="preserve">Hoonestusluba </w:t>
      </w:r>
      <w:r w:rsidR="00BA433E" w:rsidRPr="003E56CB">
        <w:rPr>
          <w:rFonts w:cs="Arial"/>
        </w:rPr>
        <w:t>taotletakse</w:t>
      </w:r>
      <w:r w:rsidRPr="003E56CB">
        <w:rPr>
          <w:rFonts w:cs="Arial"/>
        </w:rPr>
        <w:t xml:space="preserve"> 50 aastaks.</w:t>
      </w:r>
    </w:p>
    <w:p w14:paraId="4AF0E3B3" w14:textId="77777777" w:rsidR="00CD7BCF" w:rsidRPr="003E56CB" w:rsidRDefault="00CD7BCF" w:rsidP="00234665">
      <w:pPr>
        <w:jc w:val="both"/>
        <w:rPr>
          <w:rFonts w:cs="Arial"/>
        </w:rPr>
      </w:pPr>
    </w:p>
    <w:p w14:paraId="0FB6F0B4" w14:textId="77777777" w:rsidR="00904D90" w:rsidRPr="003E56CB" w:rsidRDefault="00234665" w:rsidP="00234665">
      <w:pPr>
        <w:jc w:val="both"/>
        <w:rPr>
          <w:rFonts w:cs="Arial"/>
          <w:b/>
          <w:sz w:val="28"/>
          <w:szCs w:val="28"/>
        </w:rPr>
      </w:pPr>
      <w:r w:rsidRPr="003E56CB">
        <w:rPr>
          <w:rFonts w:cs="Arial"/>
          <w:b/>
          <w:sz w:val="28"/>
          <w:szCs w:val="28"/>
        </w:rPr>
        <w:t xml:space="preserve">9 Kinnitus, et taotleja on elektriettevõtjaga elektrituruseaduse (ELTS) tähenduses </w:t>
      </w:r>
    </w:p>
    <w:p w14:paraId="14998633" w14:textId="675E9EEC" w:rsidR="00234665" w:rsidRPr="003E56CB" w:rsidRDefault="00E0270D" w:rsidP="00234665">
      <w:pPr>
        <w:jc w:val="both"/>
        <w:rPr>
          <w:rFonts w:cs="Arial"/>
        </w:rPr>
      </w:pPr>
      <w:r w:rsidRPr="003E56CB">
        <w:rPr>
          <w:rFonts w:cs="Arial"/>
        </w:rPr>
        <w:t>Liivi Offshore OÜ emaettevõte</w:t>
      </w:r>
      <w:r w:rsidR="00377B10" w:rsidRPr="003E56CB">
        <w:rPr>
          <w:rFonts w:cs="Arial"/>
        </w:rPr>
        <w:t xml:space="preserve"> Enefit Green AS</w:t>
      </w:r>
      <w:r w:rsidR="00234665" w:rsidRPr="003E56CB">
        <w:rPr>
          <w:rFonts w:cs="Arial"/>
        </w:rPr>
        <w:t xml:space="preserve"> on elektrienergia müüja ning tulenevalt ELTS § 6 ja § 10 elektriettevõtja. </w:t>
      </w:r>
      <w:r w:rsidR="00377B10" w:rsidRPr="003E56CB">
        <w:rPr>
          <w:rFonts w:cs="Arial"/>
        </w:rPr>
        <w:t>Enefit Green AS</w:t>
      </w:r>
      <w:r w:rsidR="00234665" w:rsidRPr="003E56CB">
        <w:rPr>
          <w:rFonts w:cs="Arial"/>
        </w:rPr>
        <w:t xml:space="preserve"> majandustegevusteade elektrienergia müügi kohta on registreeritud majandustegevuse registris numbriga EL</w:t>
      </w:r>
      <w:r w:rsidR="00E161FA" w:rsidRPr="003E56CB">
        <w:rPr>
          <w:rFonts w:cs="Arial"/>
        </w:rPr>
        <w:t>T</w:t>
      </w:r>
      <w:r w:rsidR="00234665" w:rsidRPr="003E56CB">
        <w:rPr>
          <w:rFonts w:cs="Arial"/>
        </w:rPr>
        <w:t>0000</w:t>
      </w:r>
      <w:r w:rsidR="00E161FA" w:rsidRPr="003E56CB">
        <w:rPr>
          <w:rFonts w:cs="Arial"/>
        </w:rPr>
        <w:t>3</w:t>
      </w:r>
      <w:r w:rsidR="00234665" w:rsidRPr="003E56CB">
        <w:rPr>
          <w:rFonts w:cs="Arial"/>
        </w:rPr>
        <w:t xml:space="preserve">5.  </w:t>
      </w:r>
    </w:p>
    <w:p w14:paraId="2EDC9760" w14:textId="77777777" w:rsidR="00CD7BCF" w:rsidRPr="003E56CB" w:rsidRDefault="00CD7BCF" w:rsidP="00234665">
      <w:pPr>
        <w:jc w:val="both"/>
        <w:rPr>
          <w:rFonts w:cs="Arial"/>
        </w:rPr>
      </w:pPr>
    </w:p>
    <w:p w14:paraId="60BE2087" w14:textId="77777777" w:rsidR="00234665" w:rsidRPr="003E56CB" w:rsidRDefault="00234665" w:rsidP="00234665">
      <w:pPr>
        <w:jc w:val="both"/>
        <w:rPr>
          <w:rFonts w:cs="Arial"/>
          <w:b/>
          <w:sz w:val="28"/>
          <w:szCs w:val="28"/>
        </w:rPr>
      </w:pPr>
      <w:r w:rsidRPr="003E56CB">
        <w:rPr>
          <w:rFonts w:cs="Arial"/>
          <w:b/>
          <w:sz w:val="28"/>
          <w:szCs w:val="28"/>
        </w:rPr>
        <w:t>10 Kavandatava ehitise ja selle teenindamiseks vajalike rajatiste, sealhulgas veekaabelliinide asukohaplaan ning muud avaliku veekogu ehitisega koormamise seisukohast olulised dokumendid</w:t>
      </w:r>
    </w:p>
    <w:p w14:paraId="78F2B840" w14:textId="38D9B79F" w:rsidR="00234665" w:rsidRPr="003E56CB" w:rsidRDefault="00234665" w:rsidP="00234665">
      <w:pPr>
        <w:jc w:val="both"/>
        <w:rPr>
          <w:rFonts w:cs="Arial"/>
        </w:rPr>
      </w:pPr>
      <w:r w:rsidRPr="003E56CB">
        <w:rPr>
          <w:rFonts w:cs="Arial"/>
        </w:rPr>
        <w:t xml:space="preserve">Kavandatava ehitise asukohaplaan </w:t>
      </w:r>
      <w:r w:rsidR="001A49E1" w:rsidRPr="003E56CB">
        <w:rPr>
          <w:rFonts w:cs="Arial"/>
        </w:rPr>
        <w:t>on leitav käesoleva</w:t>
      </w:r>
      <w:r w:rsidR="00F47AA2" w:rsidRPr="003E56CB">
        <w:rPr>
          <w:rFonts w:cs="Arial"/>
        </w:rPr>
        <w:t>s dokumendis, peatükis 6.</w:t>
      </w:r>
    </w:p>
    <w:p w14:paraId="333E97B3" w14:textId="4B1F7703" w:rsidR="00E16398" w:rsidRPr="003E56CB" w:rsidRDefault="00E16398" w:rsidP="00234665">
      <w:pPr>
        <w:jc w:val="both"/>
        <w:rPr>
          <w:rFonts w:cs="Arial"/>
        </w:rPr>
      </w:pPr>
      <w:r w:rsidRPr="003E56CB">
        <w:rPr>
          <w:rFonts w:cs="Arial"/>
        </w:rPr>
        <w:t>Veekaabelliinide asukoht selgub riigi eriplaneeringu</w:t>
      </w:r>
      <w:r w:rsidR="00914D23" w:rsidRPr="003E56CB">
        <w:rPr>
          <w:rFonts w:cs="Arial"/>
        </w:rPr>
        <w:t xml:space="preserve"> raames.</w:t>
      </w:r>
    </w:p>
    <w:p w14:paraId="12EE4D03" w14:textId="77777777" w:rsidR="00234665" w:rsidRPr="003E56CB" w:rsidRDefault="00234665" w:rsidP="00234665">
      <w:pPr>
        <w:jc w:val="both"/>
        <w:rPr>
          <w:rFonts w:cs="Arial"/>
        </w:rPr>
      </w:pPr>
    </w:p>
    <w:p w14:paraId="5B0D2EB3" w14:textId="69ADE016" w:rsidR="00234665" w:rsidRPr="003E56CB" w:rsidRDefault="00234665" w:rsidP="00234665">
      <w:pPr>
        <w:jc w:val="both"/>
        <w:rPr>
          <w:rFonts w:cs="Arial"/>
        </w:rPr>
      </w:pPr>
      <w:r w:rsidRPr="003E56CB">
        <w:rPr>
          <w:rFonts w:cs="Arial"/>
        </w:rPr>
        <w:t xml:space="preserve">Lisa 1. </w:t>
      </w:r>
      <w:r w:rsidR="00834C79" w:rsidRPr="003E56CB">
        <w:rPr>
          <w:rFonts w:cs="Arial"/>
        </w:rPr>
        <w:t>A</w:t>
      </w:r>
      <w:r w:rsidRPr="003E56CB">
        <w:rPr>
          <w:rFonts w:cs="Arial"/>
        </w:rPr>
        <w:t>la</w:t>
      </w:r>
      <w:r w:rsidR="00834C79" w:rsidRPr="003E56CB">
        <w:rPr>
          <w:rFonts w:cs="Arial"/>
        </w:rPr>
        <w:t xml:space="preserve"> 2 uuendatud</w:t>
      </w:r>
      <w:r w:rsidRPr="003E56CB">
        <w:rPr>
          <w:rFonts w:cs="Arial"/>
        </w:rPr>
        <w:t xml:space="preserve"> koordinaadid. </w:t>
      </w:r>
    </w:p>
    <w:p w14:paraId="23C5753A" w14:textId="77777777" w:rsidR="00234665" w:rsidRPr="003E56CB" w:rsidRDefault="00234665" w:rsidP="00234665">
      <w:pPr>
        <w:jc w:val="both"/>
        <w:rPr>
          <w:rFonts w:cs="Arial"/>
        </w:rPr>
      </w:pPr>
      <w:r w:rsidRPr="003E56CB">
        <w:rPr>
          <w:rFonts w:cs="Arial"/>
        </w:rPr>
        <w:t xml:space="preserve">Lisa 2. Elering AS tehnilised tingimused. </w:t>
      </w:r>
    </w:p>
    <w:p w14:paraId="78335CE6" w14:textId="77777777" w:rsidR="00981057" w:rsidRPr="003E56CB" w:rsidRDefault="00981057" w:rsidP="008E2CB3">
      <w:pPr>
        <w:rPr>
          <w:rFonts w:cs="Arial"/>
        </w:rPr>
      </w:pPr>
    </w:p>
    <w:p w14:paraId="3607687C" w14:textId="77777777" w:rsidR="008E2CB3" w:rsidRPr="003E56CB" w:rsidRDefault="00652CC1" w:rsidP="00F10B23">
      <w:pPr>
        <w:spacing w:line="276" w:lineRule="auto"/>
        <w:rPr>
          <w:rFonts w:cs="Arial"/>
        </w:rPr>
      </w:pPr>
      <w:r w:rsidRPr="003E56CB">
        <w:rPr>
          <w:rFonts w:cs="Arial"/>
        </w:rPr>
        <w:t>Lugupidamisega,</w:t>
      </w:r>
    </w:p>
    <w:p w14:paraId="554026ED" w14:textId="77777777" w:rsidR="00652CC1" w:rsidRPr="003E56CB" w:rsidRDefault="00652CC1" w:rsidP="008E2CB3">
      <w:pPr>
        <w:rPr>
          <w:rFonts w:cs="Arial"/>
        </w:rPr>
      </w:pPr>
    </w:p>
    <w:p w14:paraId="19222FB0" w14:textId="77777777" w:rsidR="00652CC1" w:rsidRPr="003E56CB" w:rsidRDefault="00652CC1" w:rsidP="008E2CB3">
      <w:pPr>
        <w:rPr>
          <w:rFonts w:cs="Arial"/>
        </w:rPr>
      </w:pPr>
      <w:r w:rsidRPr="003E56CB">
        <w:rPr>
          <w:rFonts w:cs="Arial"/>
        </w:rPr>
        <w:t>/allkirjastatud digitaalselt/</w:t>
      </w:r>
    </w:p>
    <w:p w14:paraId="4F8C2164" w14:textId="77777777" w:rsidR="00652CC1" w:rsidRPr="003E56CB" w:rsidRDefault="00652CC1" w:rsidP="008E2CB3">
      <w:pPr>
        <w:rPr>
          <w:rFonts w:cs="Arial"/>
        </w:rPr>
      </w:pPr>
    </w:p>
    <w:p w14:paraId="4DE9EAD8" w14:textId="239F6B6B" w:rsidR="00DE2B0C" w:rsidRPr="003E56CB" w:rsidRDefault="00D4498F" w:rsidP="008E2CB3">
      <w:pPr>
        <w:rPr>
          <w:rFonts w:cs="Arial"/>
        </w:rPr>
      </w:pPr>
      <w:r w:rsidRPr="003E56CB">
        <w:rPr>
          <w:rFonts w:cs="Arial"/>
        </w:rPr>
        <w:t>Veiko Räim</w:t>
      </w:r>
    </w:p>
    <w:p w14:paraId="21E3416E" w14:textId="77777777" w:rsidR="00DE2B0C" w:rsidRPr="003E56CB" w:rsidRDefault="00DE2B0C" w:rsidP="008E2CB3">
      <w:pPr>
        <w:rPr>
          <w:rFonts w:cs="Arial"/>
        </w:rPr>
      </w:pPr>
      <w:r w:rsidRPr="003E56CB">
        <w:rPr>
          <w:rFonts w:cs="Arial"/>
        </w:rPr>
        <w:t>Juhatuse liige</w:t>
      </w:r>
    </w:p>
    <w:p w14:paraId="2651CE16" w14:textId="77777777" w:rsidR="00DE2B0C" w:rsidRPr="003E56CB" w:rsidRDefault="00DE2B0C" w:rsidP="008E2CB3">
      <w:pPr>
        <w:rPr>
          <w:rFonts w:cs="Arial"/>
        </w:rPr>
      </w:pPr>
    </w:p>
    <w:p w14:paraId="2B5BF384" w14:textId="4BC793C2" w:rsidR="00652CC1" w:rsidRPr="003E56CB" w:rsidRDefault="00D4498F" w:rsidP="008E2CB3">
      <w:pPr>
        <w:rPr>
          <w:rFonts w:cs="Arial"/>
        </w:rPr>
      </w:pPr>
      <w:r w:rsidRPr="003E56CB">
        <w:rPr>
          <w:rFonts w:cs="Arial"/>
        </w:rPr>
        <w:t>Innar Kaasik</w:t>
      </w:r>
    </w:p>
    <w:p w14:paraId="3FCB1726" w14:textId="3CD2CE35" w:rsidR="00AA3134" w:rsidRPr="003E56CB" w:rsidRDefault="00DE2B0C" w:rsidP="00AA3134">
      <w:pPr>
        <w:rPr>
          <w:rFonts w:cs="Arial"/>
        </w:rPr>
      </w:pPr>
      <w:r w:rsidRPr="003E56CB">
        <w:rPr>
          <w:rFonts w:cs="Arial"/>
        </w:rPr>
        <w:t>Juhatuse liige</w:t>
      </w:r>
    </w:p>
    <w:sectPr w:rsidR="00AA3134" w:rsidRPr="003E56CB" w:rsidSect="00BA0610">
      <w:headerReference w:type="default" r:id="rId12"/>
      <w:footerReference w:type="default" r:id="rId13"/>
      <w:headerReference w:type="first" r:id="rId14"/>
      <w:footerReference w:type="first" r:id="rId15"/>
      <w:pgSz w:w="11900" w:h="16840"/>
      <w:pgMar w:top="1950" w:right="964" w:bottom="1440" w:left="1797" w:header="709" w:footer="18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C5F94" w14:textId="77777777" w:rsidR="00BA0610" w:rsidRDefault="00BA0610">
      <w:r>
        <w:separator/>
      </w:r>
    </w:p>
  </w:endnote>
  <w:endnote w:type="continuationSeparator" w:id="0">
    <w:p w14:paraId="34F01A44" w14:textId="77777777" w:rsidR="00BA0610" w:rsidRDefault="00BA0610">
      <w:r>
        <w:continuationSeparator/>
      </w:r>
    </w:p>
  </w:endnote>
  <w:endnote w:type="continuationNotice" w:id="1">
    <w:p w14:paraId="18D2253D" w14:textId="77777777" w:rsidR="00BA0610" w:rsidRDefault="00BA0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ontserrat">
    <w:charset w:val="BA"/>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5217" w:tblpY="15027"/>
      <w:tblOverlap w:val="never"/>
      <w:tblW w:w="0" w:type="auto"/>
      <w:tblLook w:val="0000" w:firstRow="0" w:lastRow="0" w:firstColumn="0" w:lastColumn="0" w:noHBand="0" w:noVBand="0"/>
    </w:tblPr>
    <w:tblGrid>
      <w:gridCol w:w="4111"/>
      <w:gridCol w:w="1843"/>
    </w:tblGrid>
    <w:tr w:rsidR="008E2CB3" w:rsidRPr="0098637E" w14:paraId="36BC300B" w14:textId="77777777">
      <w:tc>
        <w:tcPr>
          <w:tcW w:w="4111" w:type="dxa"/>
        </w:tcPr>
        <w:p w14:paraId="699B1418" w14:textId="77777777" w:rsidR="008E2CB3" w:rsidRPr="0098637E" w:rsidRDefault="008E2CB3" w:rsidP="008E2CB3">
          <w:pPr>
            <w:pStyle w:val="Footer"/>
            <w:tabs>
              <w:tab w:val="left" w:pos="2835"/>
              <w:tab w:val="left" w:pos="4962"/>
              <w:tab w:val="left" w:pos="7088"/>
            </w:tabs>
            <w:jc w:val="right"/>
            <w:rPr>
              <w:rFonts w:eastAsia="Cambria" w:cs="Arial"/>
              <w:color w:val="000000"/>
              <w:sz w:val="16"/>
              <w:szCs w:val="16"/>
              <w:lang w:val="lv-LV"/>
            </w:rPr>
          </w:pPr>
          <w:r>
            <w:rPr>
              <w:rFonts w:eastAsia="Cambria" w:cs="Arial"/>
              <w:color w:val="000000"/>
              <w:sz w:val="16"/>
              <w:szCs w:val="16"/>
              <w:lang w:val="lv-LV"/>
            </w:rPr>
            <w:br/>
          </w:r>
        </w:p>
      </w:tc>
      <w:tc>
        <w:tcPr>
          <w:tcW w:w="1843" w:type="dxa"/>
        </w:tcPr>
        <w:p w14:paraId="7D5EBE6C" w14:textId="77777777" w:rsidR="008E2CB3" w:rsidRPr="0098637E" w:rsidRDefault="008E2CB3" w:rsidP="008E2CB3">
          <w:pPr>
            <w:pStyle w:val="Footer"/>
            <w:tabs>
              <w:tab w:val="left" w:pos="2835"/>
              <w:tab w:val="left" w:pos="4962"/>
              <w:tab w:val="left" w:pos="7088"/>
            </w:tabs>
            <w:jc w:val="right"/>
            <w:rPr>
              <w:rFonts w:eastAsia="Cambria" w:cs="Arial"/>
              <w:color w:val="000000"/>
              <w:sz w:val="18"/>
              <w:lang w:val="lv-LV"/>
            </w:rPr>
          </w:pPr>
        </w:p>
      </w:tc>
    </w:tr>
    <w:tr w:rsidR="008E2CB3" w:rsidRPr="0098637E" w14:paraId="09628795" w14:textId="77777777">
      <w:tc>
        <w:tcPr>
          <w:tcW w:w="4111" w:type="dxa"/>
        </w:tcPr>
        <w:p w14:paraId="6C8BE4BE" w14:textId="4CF108C4" w:rsidR="008E2CB3" w:rsidRDefault="002A3265" w:rsidP="008E2CB3">
          <w:pPr>
            <w:pStyle w:val="Footer"/>
            <w:tabs>
              <w:tab w:val="left" w:pos="2835"/>
              <w:tab w:val="left" w:pos="4962"/>
              <w:tab w:val="left" w:pos="7088"/>
            </w:tabs>
            <w:spacing w:before="12"/>
            <w:jc w:val="right"/>
            <w:rPr>
              <w:rFonts w:eastAsia="Cambria" w:cs="Arial"/>
              <w:color w:val="000000"/>
              <w:sz w:val="16"/>
              <w:szCs w:val="16"/>
              <w:lang w:val="lv-LV"/>
            </w:rPr>
          </w:pPr>
          <w:r w:rsidRPr="00523204">
            <w:rPr>
              <w:rFonts w:eastAsia="Cambria" w:cs="Arial"/>
              <w:color w:val="000000"/>
              <w:sz w:val="16"/>
              <w:szCs w:val="16"/>
              <w:lang w:val="lv-LV"/>
            </w:rPr>
            <w:t xml:space="preserve">Liivi Offshore </w:t>
          </w:r>
          <w:r w:rsidR="00980919" w:rsidRPr="00523204">
            <w:rPr>
              <w:rFonts w:eastAsia="Cambria" w:cs="Arial"/>
              <w:color w:val="000000"/>
              <w:sz w:val="16"/>
              <w:szCs w:val="16"/>
              <w:lang w:val="lv-LV"/>
            </w:rPr>
            <w:t>OÜ</w:t>
          </w:r>
          <w:r w:rsidR="008E2CB3">
            <w:rPr>
              <w:rFonts w:eastAsia="Cambria" w:cs="Arial"/>
              <w:color w:val="000000"/>
              <w:sz w:val="16"/>
              <w:szCs w:val="16"/>
              <w:lang w:val="lv-LV"/>
            </w:rPr>
            <w:br/>
          </w:r>
          <w:r w:rsidR="008E2CB3">
            <w:t xml:space="preserve"> </w:t>
          </w:r>
          <w:r w:rsidR="008E2CB3" w:rsidRPr="003C624D">
            <w:rPr>
              <w:rFonts w:eastAsia="Cambria" w:cs="Arial"/>
              <w:color w:val="000000"/>
              <w:sz w:val="16"/>
              <w:szCs w:val="16"/>
              <w:lang w:val="lv-LV"/>
            </w:rPr>
            <w:t>Lelle 22</w:t>
          </w:r>
          <w:r w:rsidR="008E2CB3">
            <w:rPr>
              <w:rFonts w:eastAsia="Cambria" w:cs="Arial"/>
              <w:color w:val="000000"/>
              <w:sz w:val="16"/>
              <w:szCs w:val="16"/>
              <w:lang w:val="lv-LV"/>
            </w:rPr>
            <w:t xml:space="preserve">, </w:t>
          </w:r>
          <w:r w:rsidR="008E2CB3" w:rsidRPr="003C624D">
            <w:rPr>
              <w:rFonts w:eastAsia="Cambria" w:cs="Arial"/>
              <w:color w:val="000000"/>
              <w:sz w:val="16"/>
              <w:szCs w:val="16"/>
              <w:lang w:val="lv-LV"/>
            </w:rPr>
            <w:t>11318 Tallinn</w:t>
          </w:r>
        </w:p>
        <w:p w14:paraId="4DD3498E" w14:textId="77777777" w:rsidR="008E2CB3" w:rsidRPr="0098637E" w:rsidRDefault="008E2CB3" w:rsidP="008E2CB3">
          <w:pPr>
            <w:pStyle w:val="Footer"/>
            <w:tabs>
              <w:tab w:val="left" w:pos="2835"/>
              <w:tab w:val="left" w:pos="4962"/>
              <w:tab w:val="left" w:pos="7088"/>
            </w:tabs>
            <w:spacing w:before="12"/>
            <w:jc w:val="right"/>
            <w:rPr>
              <w:rFonts w:eastAsia="Cambria" w:cs="Arial"/>
              <w:color w:val="000000"/>
              <w:sz w:val="16"/>
              <w:szCs w:val="16"/>
              <w:lang w:val="lv-LV"/>
            </w:rPr>
          </w:pPr>
          <w:r w:rsidRPr="002414C6">
            <w:rPr>
              <w:rFonts w:eastAsia="Cambria" w:cs="Arial"/>
              <w:color w:val="000000"/>
              <w:sz w:val="16"/>
              <w:szCs w:val="16"/>
              <w:lang w:val="lv-LV"/>
            </w:rPr>
            <w:t xml:space="preserve">Tel </w:t>
          </w:r>
          <w:r>
            <w:rPr>
              <w:rFonts w:eastAsia="Cambria" w:cs="Arial"/>
              <w:color w:val="000000"/>
              <w:sz w:val="16"/>
              <w:szCs w:val="16"/>
              <w:lang w:val="lv-LV"/>
            </w:rPr>
            <w:t>5865 4999</w:t>
          </w:r>
        </w:p>
      </w:tc>
      <w:tc>
        <w:tcPr>
          <w:tcW w:w="1843" w:type="dxa"/>
        </w:tcPr>
        <w:p w14:paraId="3DB9A23B" w14:textId="2168BB06" w:rsidR="008E2CB3" w:rsidRDefault="008E2CB3" w:rsidP="008E2CB3">
          <w:pPr>
            <w:pStyle w:val="Footer"/>
            <w:tabs>
              <w:tab w:val="left" w:pos="2835"/>
              <w:tab w:val="left" w:pos="4962"/>
              <w:tab w:val="left" w:pos="7088"/>
            </w:tabs>
            <w:jc w:val="right"/>
            <w:rPr>
              <w:rFonts w:eastAsia="Cambria" w:cs="Arial"/>
              <w:color w:val="000000"/>
              <w:sz w:val="16"/>
              <w:szCs w:val="16"/>
              <w:lang w:val="lv-LV"/>
            </w:rPr>
          </w:pPr>
          <w:r>
            <w:rPr>
              <w:rFonts w:eastAsia="Cambria" w:cs="Arial"/>
              <w:color w:val="000000"/>
              <w:sz w:val="16"/>
              <w:szCs w:val="16"/>
              <w:lang w:val="lv-LV"/>
            </w:rPr>
            <w:t>Reg. kood</w:t>
          </w:r>
          <w:r>
            <w:t xml:space="preserve"> </w:t>
          </w:r>
          <w:r w:rsidR="00394347">
            <w:rPr>
              <w:rFonts w:ascii="Montserrat" w:hAnsi="Montserrat"/>
              <w:color w:val="151518"/>
              <w:sz w:val="21"/>
              <w:szCs w:val="21"/>
              <w:shd w:val="clear" w:color="auto" w:fill="FFFFFF"/>
            </w:rPr>
            <w:t xml:space="preserve"> </w:t>
          </w:r>
          <w:r w:rsidR="00394347" w:rsidRPr="00394347">
            <w:rPr>
              <w:rFonts w:cs="Arial"/>
              <w:color w:val="151518"/>
              <w:sz w:val="16"/>
              <w:szCs w:val="16"/>
              <w:shd w:val="clear" w:color="auto" w:fill="FFFFFF"/>
            </w:rPr>
            <w:t>16704571</w:t>
          </w:r>
        </w:p>
        <w:p w14:paraId="15917C84" w14:textId="77777777" w:rsidR="008E2CB3" w:rsidRPr="0098637E" w:rsidRDefault="008E2CB3" w:rsidP="008E2CB3">
          <w:pPr>
            <w:pStyle w:val="Footer"/>
            <w:tabs>
              <w:tab w:val="left" w:pos="2835"/>
              <w:tab w:val="left" w:pos="4962"/>
              <w:tab w:val="left" w:pos="7088"/>
            </w:tabs>
            <w:jc w:val="right"/>
            <w:rPr>
              <w:rFonts w:eastAsia="Cambria" w:cs="Arial"/>
              <w:color w:val="000000"/>
              <w:sz w:val="16"/>
              <w:szCs w:val="16"/>
              <w:lang w:val="lv-LV"/>
            </w:rPr>
          </w:pPr>
          <w:r w:rsidRPr="00DC66B5">
            <w:rPr>
              <w:rFonts w:eastAsia="Cambria" w:cs="Arial"/>
              <w:color w:val="000000"/>
              <w:sz w:val="16"/>
              <w:szCs w:val="16"/>
              <w:lang w:val="lv-LV"/>
            </w:rPr>
            <w:t>info@enefitgreen.ee</w:t>
          </w:r>
          <w:r w:rsidRPr="002414C6">
            <w:rPr>
              <w:rFonts w:eastAsia="Cambria" w:cs="Arial"/>
              <w:color w:val="000000"/>
              <w:sz w:val="16"/>
              <w:szCs w:val="16"/>
              <w:lang w:val="lv-LV"/>
            </w:rPr>
            <w:t xml:space="preserve"> </w:t>
          </w:r>
          <w:r w:rsidRPr="006A0AC5">
            <w:rPr>
              <w:rFonts w:eastAsia="Cambria" w:cs="Arial"/>
              <w:color w:val="000000"/>
              <w:sz w:val="16"/>
              <w:szCs w:val="16"/>
              <w:lang w:val="lv-LV"/>
            </w:rPr>
            <w:t>www.</w:t>
          </w:r>
          <w:r w:rsidRPr="00DC66B5">
            <w:rPr>
              <w:rFonts w:eastAsia="Cambria" w:cs="Arial"/>
              <w:color w:val="000000"/>
              <w:sz w:val="16"/>
              <w:szCs w:val="16"/>
              <w:lang w:val="lv-LV"/>
            </w:rPr>
            <w:t>enefitgreen.ee</w:t>
          </w:r>
        </w:p>
      </w:tc>
    </w:tr>
  </w:tbl>
  <w:p w14:paraId="23F81860" w14:textId="77777777" w:rsidR="008E2CB3" w:rsidRDefault="008E2CB3">
    <w:pPr>
      <w:pStyle w:val="Footer"/>
    </w:pPr>
    <w:r>
      <w:rPr>
        <w:noProof/>
        <w:lang w:val="et-EE" w:eastAsia="et-EE"/>
      </w:rPr>
      <w:drawing>
        <wp:anchor distT="0" distB="0" distL="114300" distR="114300" simplePos="0" relativeHeight="251658241" behindDoc="1" locked="0" layoutInCell="1" allowOverlap="1" wp14:anchorId="7D9D4D87" wp14:editId="16B42842">
          <wp:simplePos x="0" y="0"/>
          <wp:positionH relativeFrom="page">
            <wp:align>right</wp:align>
          </wp:positionH>
          <wp:positionV relativeFrom="paragraph">
            <wp:posOffset>272143</wp:posOffset>
          </wp:positionV>
          <wp:extent cx="7585075" cy="1046480"/>
          <wp:effectExtent l="0" t="0" r="0" b="1270"/>
          <wp:wrapNone/>
          <wp:docPr id="2" name="Picture 4" descr="ja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l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075" cy="1046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5217" w:tblpY="15027"/>
      <w:tblOverlap w:val="never"/>
      <w:tblW w:w="0" w:type="auto"/>
      <w:tblLook w:val="0000" w:firstRow="0" w:lastRow="0" w:firstColumn="0" w:lastColumn="0" w:noHBand="0" w:noVBand="0"/>
    </w:tblPr>
    <w:tblGrid>
      <w:gridCol w:w="4111"/>
      <w:gridCol w:w="1843"/>
    </w:tblGrid>
    <w:tr w:rsidR="00AA3134" w:rsidRPr="0098637E" w14:paraId="788DF57F" w14:textId="77777777" w:rsidTr="00783748">
      <w:tc>
        <w:tcPr>
          <w:tcW w:w="4111" w:type="dxa"/>
        </w:tcPr>
        <w:p w14:paraId="749E6364" w14:textId="4E09FFCD" w:rsidR="00AA3134" w:rsidRPr="0098637E" w:rsidRDefault="00AA3134" w:rsidP="00155630">
          <w:pPr>
            <w:pStyle w:val="Footer"/>
            <w:tabs>
              <w:tab w:val="left" w:pos="2835"/>
              <w:tab w:val="left" w:pos="4962"/>
              <w:tab w:val="left" w:pos="7088"/>
            </w:tabs>
            <w:rPr>
              <w:rFonts w:eastAsia="Cambria" w:cs="Arial"/>
              <w:color w:val="000000"/>
              <w:sz w:val="16"/>
              <w:szCs w:val="16"/>
              <w:lang w:val="lv-LV"/>
            </w:rPr>
          </w:pPr>
        </w:p>
      </w:tc>
      <w:tc>
        <w:tcPr>
          <w:tcW w:w="1843" w:type="dxa"/>
        </w:tcPr>
        <w:p w14:paraId="7B57F639" w14:textId="77777777" w:rsidR="00AA3134" w:rsidRPr="0098637E" w:rsidRDefault="00AA3134" w:rsidP="0098637E">
          <w:pPr>
            <w:pStyle w:val="Footer"/>
            <w:tabs>
              <w:tab w:val="left" w:pos="2835"/>
              <w:tab w:val="left" w:pos="4962"/>
              <w:tab w:val="left" w:pos="7088"/>
            </w:tabs>
            <w:jc w:val="right"/>
            <w:rPr>
              <w:rFonts w:eastAsia="Cambria" w:cs="Arial"/>
              <w:color w:val="000000"/>
              <w:sz w:val="18"/>
              <w:lang w:val="lv-LV"/>
            </w:rPr>
          </w:pPr>
        </w:p>
      </w:tc>
    </w:tr>
    <w:tr w:rsidR="00AA3134" w:rsidRPr="0098637E" w14:paraId="22780A54" w14:textId="77777777" w:rsidTr="00783748">
      <w:tc>
        <w:tcPr>
          <w:tcW w:w="4111" w:type="dxa"/>
        </w:tcPr>
        <w:p w14:paraId="790FEEA9" w14:textId="63FE5BED" w:rsidR="006A0AC5" w:rsidRDefault="00A27141" w:rsidP="00B4210E">
          <w:pPr>
            <w:pStyle w:val="Footer"/>
            <w:tabs>
              <w:tab w:val="left" w:pos="2835"/>
              <w:tab w:val="left" w:pos="4962"/>
              <w:tab w:val="left" w:pos="7088"/>
            </w:tabs>
            <w:spacing w:before="12"/>
            <w:jc w:val="right"/>
            <w:rPr>
              <w:rFonts w:eastAsia="Cambria" w:cs="Arial"/>
              <w:color w:val="000000"/>
              <w:sz w:val="16"/>
              <w:szCs w:val="16"/>
              <w:lang w:val="lv-LV"/>
            </w:rPr>
          </w:pPr>
          <w:r w:rsidRPr="00535BE7">
            <w:rPr>
              <w:rFonts w:eastAsia="Cambria" w:cs="Arial"/>
              <w:color w:val="000000"/>
              <w:sz w:val="16"/>
              <w:szCs w:val="16"/>
              <w:lang w:val="lv-LV"/>
            </w:rPr>
            <w:t xml:space="preserve">Liivi Offshore </w:t>
          </w:r>
          <w:r w:rsidR="00AE1BD5" w:rsidRPr="00535BE7">
            <w:rPr>
              <w:rFonts w:eastAsia="Cambria" w:cs="Arial"/>
              <w:color w:val="000000"/>
              <w:sz w:val="16"/>
              <w:szCs w:val="16"/>
              <w:lang w:val="lv-LV"/>
            </w:rPr>
            <w:t>OÜ</w:t>
          </w:r>
          <w:r w:rsidR="00D56BEF" w:rsidRPr="00535BE7">
            <w:rPr>
              <w:rFonts w:eastAsia="Cambria" w:cs="Arial"/>
              <w:color w:val="000000"/>
              <w:sz w:val="16"/>
              <w:szCs w:val="16"/>
              <w:lang w:val="lv-LV"/>
            </w:rPr>
            <w:br/>
          </w:r>
          <w:r w:rsidR="003C624D" w:rsidRPr="00535BE7">
            <w:t xml:space="preserve"> </w:t>
          </w:r>
          <w:r w:rsidR="003C624D" w:rsidRPr="00535BE7">
            <w:rPr>
              <w:rFonts w:eastAsia="Cambria" w:cs="Arial"/>
              <w:color w:val="000000"/>
              <w:sz w:val="16"/>
              <w:szCs w:val="16"/>
              <w:lang w:val="lv-LV"/>
            </w:rPr>
            <w:t>Lelle 22, 11318 Tallinn</w:t>
          </w:r>
        </w:p>
        <w:p w14:paraId="7343CE64" w14:textId="77777777" w:rsidR="00AA3134" w:rsidRPr="0098637E" w:rsidRDefault="002414C6" w:rsidP="00B92C2C">
          <w:pPr>
            <w:pStyle w:val="Footer"/>
            <w:tabs>
              <w:tab w:val="left" w:pos="2835"/>
              <w:tab w:val="left" w:pos="4962"/>
              <w:tab w:val="left" w:pos="7088"/>
            </w:tabs>
            <w:spacing w:before="12"/>
            <w:jc w:val="right"/>
            <w:rPr>
              <w:rFonts w:eastAsia="Cambria" w:cs="Arial"/>
              <w:color w:val="000000"/>
              <w:sz w:val="16"/>
              <w:szCs w:val="16"/>
              <w:lang w:val="lv-LV"/>
            </w:rPr>
          </w:pPr>
          <w:r w:rsidRPr="002414C6">
            <w:rPr>
              <w:rFonts w:eastAsia="Cambria" w:cs="Arial"/>
              <w:color w:val="000000"/>
              <w:sz w:val="16"/>
              <w:szCs w:val="16"/>
              <w:lang w:val="lv-LV"/>
            </w:rPr>
            <w:t xml:space="preserve">Tel </w:t>
          </w:r>
          <w:r w:rsidR="00B92C2C">
            <w:rPr>
              <w:rFonts w:eastAsia="Cambria" w:cs="Arial"/>
              <w:color w:val="000000"/>
              <w:sz w:val="16"/>
              <w:szCs w:val="16"/>
              <w:lang w:val="lv-LV"/>
            </w:rPr>
            <w:t>5865 4999</w:t>
          </w:r>
        </w:p>
      </w:tc>
      <w:tc>
        <w:tcPr>
          <w:tcW w:w="1843" w:type="dxa"/>
        </w:tcPr>
        <w:p w14:paraId="0B51BC0E" w14:textId="79DCEB3D" w:rsidR="00D56BEF" w:rsidRDefault="00DC66B5" w:rsidP="00B4210E">
          <w:pPr>
            <w:pStyle w:val="Footer"/>
            <w:tabs>
              <w:tab w:val="left" w:pos="2835"/>
              <w:tab w:val="left" w:pos="4962"/>
              <w:tab w:val="left" w:pos="7088"/>
            </w:tabs>
            <w:jc w:val="right"/>
            <w:rPr>
              <w:rFonts w:eastAsia="Cambria" w:cs="Arial"/>
              <w:color w:val="000000"/>
              <w:sz w:val="16"/>
              <w:szCs w:val="16"/>
              <w:lang w:val="lv-LV"/>
            </w:rPr>
          </w:pPr>
          <w:r>
            <w:rPr>
              <w:rFonts w:eastAsia="Cambria" w:cs="Arial"/>
              <w:color w:val="000000"/>
              <w:sz w:val="16"/>
              <w:szCs w:val="16"/>
              <w:lang w:val="lv-LV"/>
            </w:rPr>
            <w:t>Reg. kood</w:t>
          </w:r>
          <w:r w:rsidR="002414C6">
            <w:t xml:space="preserve"> </w:t>
          </w:r>
          <w:r w:rsidR="00A14EA3">
            <w:rPr>
              <w:rFonts w:eastAsia="Cambria" w:cs="Arial"/>
              <w:color w:val="000000"/>
              <w:sz w:val="16"/>
              <w:szCs w:val="16"/>
              <w:lang w:val="lv-LV"/>
            </w:rPr>
            <w:t>16704571</w:t>
          </w:r>
        </w:p>
        <w:p w14:paraId="59A823F3" w14:textId="77777777" w:rsidR="00AA3134" w:rsidRPr="0098637E" w:rsidRDefault="00DC66B5" w:rsidP="00DC66B5">
          <w:pPr>
            <w:pStyle w:val="Footer"/>
            <w:tabs>
              <w:tab w:val="left" w:pos="2835"/>
              <w:tab w:val="left" w:pos="4962"/>
              <w:tab w:val="left" w:pos="7088"/>
            </w:tabs>
            <w:jc w:val="right"/>
            <w:rPr>
              <w:rFonts w:eastAsia="Cambria" w:cs="Arial"/>
              <w:color w:val="000000"/>
              <w:sz w:val="16"/>
              <w:szCs w:val="16"/>
              <w:lang w:val="lv-LV"/>
            </w:rPr>
          </w:pPr>
          <w:r w:rsidRPr="00DC66B5">
            <w:rPr>
              <w:rFonts w:eastAsia="Cambria" w:cs="Arial"/>
              <w:color w:val="000000"/>
              <w:sz w:val="16"/>
              <w:szCs w:val="16"/>
              <w:lang w:val="lv-LV"/>
            </w:rPr>
            <w:t>info@enefitgreen.ee</w:t>
          </w:r>
          <w:r w:rsidR="002414C6" w:rsidRPr="002414C6">
            <w:rPr>
              <w:rFonts w:eastAsia="Cambria" w:cs="Arial"/>
              <w:color w:val="000000"/>
              <w:sz w:val="16"/>
              <w:szCs w:val="16"/>
              <w:lang w:val="lv-LV"/>
            </w:rPr>
            <w:t xml:space="preserve"> </w:t>
          </w:r>
          <w:r w:rsidR="006A0AC5" w:rsidRPr="006A0AC5">
            <w:rPr>
              <w:rFonts w:eastAsia="Cambria" w:cs="Arial"/>
              <w:color w:val="000000"/>
              <w:sz w:val="16"/>
              <w:szCs w:val="16"/>
              <w:lang w:val="lv-LV"/>
            </w:rPr>
            <w:t>www.</w:t>
          </w:r>
          <w:r w:rsidRPr="00DC66B5">
            <w:rPr>
              <w:rFonts w:eastAsia="Cambria" w:cs="Arial"/>
              <w:color w:val="000000"/>
              <w:sz w:val="16"/>
              <w:szCs w:val="16"/>
              <w:lang w:val="lv-LV"/>
            </w:rPr>
            <w:t>enefitgreen.ee</w:t>
          </w:r>
        </w:p>
      </w:tc>
    </w:tr>
  </w:tbl>
  <w:p w14:paraId="72310550" w14:textId="77777777" w:rsidR="00AA3134" w:rsidRPr="0098637E" w:rsidRDefault="303958B7">
    <w:pPr>
      <w:pStyle w:val="Footer"/>
      <w:rPr>
        <w:rFonts w:cs="Arial"/>
      </w:rPr>
    </w:pPr>
    <w:r>
      <w:rPr>
        <w:noProof/>
      </w:rPr>
      <w:drawing>
        <wp:anchor distT="0" distB="0" distL="114300" distR="114300" simplePos="0" relativeHeight="251658243" behindDoc="1" locked="0" layoutInCell="1" allowOverlap="1" wp14:anchorId="7304C247" wp14:editId="189E045F">
          <wp:simplePos x="0" y="0"/>
          <wp:positionH relativeFrom="column">
            <wp:align>left</wp:align>
          </wp:positionH>
          <wp:positionV relativeFrom="paragraph">
            <wp:posOffset>0</wp:posOffset>
          </wp:positionV>
          <wp:extent cx="7585076" cy="1046480"/>
          <wp:effectExtent l="0" t="0" r="0" b="1270"/>
          <wp:wrapNone/>
          <wp:docPr id="38536703" name="Picture 4" descr="ja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85076" cy="10464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978B" w14:textId="77777777" w:rsidR="00BA0610" w:rsidRDefault="00BA0610">
      <w:r>
        <w:separator/>
      </w:r>
    </w:p>
  </w:footnote>
  <w:footnote w:type="continuationSeparator" w:id="0">
    <w:p w14:paraId="2BB4E074" w14:textId="77777777" w:rsidR="00BA0610" w:rsidRDefault="00BA0610">
      <w:r>
        <w:continuationSeparator/>
      </w:r>
    </w:p>
  </w:footnote>
  <w:footnote w:type="continuationNotice" w:id="1">
    <w:p w14:paraId="6C53BDDA" w14:textId="77777777" w:rsidR="00BA0610" w:rsidRDefault="00BA06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7806" w14:textId="77777777" w:rsidR="008E2CB3" w:rsidRDefault="008E2CB3" w:rsidP="008E2CB3">
    <w:pPr>
      <w:pStyle w:val="Header"/>
    </w:pPr>
    <w:r>
      <w:rPr>
        <w:noProof/>
        <w:lang w:val="et-EE" w:eastAsia="et-EE"/>
      </w:rPr>
      <w:drawing>
        <wp:anchor distT="0" distB="0" distL="114300" distR="114300" simplePos="0" relativeHeight="251658242" behindDoc="1" locked="0" layoutInCell="1" allowOverlap="1" wp14:anchorId="0E9C2C19" wp14:editId="185485CA">
          <wp:simplePos x="0" y="0"/>
          <wp:positionH relativeFrom="column">
            <wp:posOffset>4127483</wp:posOffset>
          </wp:positionH>
          <wp:positionV relativeFrom="paragraph">
            <wp:posOffset>18415</wp:posOffset>
          </wp:positionV>
          <wp:extent cx="1798233" cy="560173"/>
          <wp:effectExtent l="0" t="0" r="0" b="0"/>
          <wp:wrapNone/>
          <wp:docPr id="3" name="Picture 4" descr="K:\PROJEKT\DAM\MORRYS\LOGO\Enefit\Enefit Green\Tavalogo\enefit_gree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KT\DAM\MORRYS\LOGO\Enefit\Enefit Green\Tavalogo\enefit_green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233" cy="560173"/>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p>
  <w:p w14:paraId="6649358D" w14:textId="77777777" w:rsidR="008E2CB3" w:rsidRDefault="008E2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7127" w14:textId="77777777" w:rsidR="00AA3134" w:rsidRDefault="00DC66B5">
    <w:pPr>
      <w:pStyle w:val="Header"/>
    </w:pPr>
    <w:r>
      <w:rPr>
        <w:noProof/>
        <w:lang w:val="et-EE" w:eastAsia="et-EE"/>
      </w:rPr>
      <w:drawing>
        <wp:anchor distT="0" distB="0" distL="114300" distR="114300" simplePos="0" relativeHeight="251658240" behindDoc="1" locked="0" layoutInCell="1" allowOverlap="1" wp14:anchorId="18793B54" wp14:editId="7DE5C6B3">
          <wp:simplePos x="0" y="0"/>
          <wp:positionH relativeFrom="column">
            <wp:posOffset>4127483</wp:posOffset>
          </wp:positionH>
          <wp:positionV relativeFrom="paragraph">
            <wp:posOffset>18415</wp:posOffset>
          </wp:positionV>
          <wp:extent cx="1798233" cy="560173"/>
          <wp:effectExtent l="0" t="0" r="0" b="0"/>
          <wp:wrapNone/>
          <wp:docPr id="4" name="Picture 4" descr="K:\PROJEKT\DAM\MORRYS\LOGO\Enefit\Enefit Green\Tavalogo\enefit_gree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KT\DAM\MORRYS\LOGO\Enefit\Enefit Green\Tavalogo\enefit_green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233" cy="560173"/>
                  </a:xfrm>
                  <a:prstGeom prst="rect">
                    <a:avLst/>
                  </a:prstGeom>
                  <a:noFill/>
                  <a:ln>
                    <a:noFill/>
                  </a:ln>
                </pic:spPr>
              </pic:pic>
            </a:graphicData>
          </a:graphic>
          <wp14:sizeRelH relativeFrom="page">
            <wp14:pctWidth>0</wp14:pctWidth>
          </wp14:sizeRelH>
          <wp14:sizeRelV relativeFrom="page">
            <wp14:pctHeight>0</wp14:pctHeight>
          </wp14:sizeRelV>
        </wp:anchor>
      </w:drawing>
    </w:r>
    <w:r w:rsidR="00E82685">
      <w:tab/>
    </w:r>
    <w:r w:rsidR="00E82685">
      <w:tab/>
    </w:r>
    <w:r w:rsidR="00E82685">
      <w:tab/>
    </w:r>
    <w:r w:rsidR="00E82685">
      <w:tab/>
    </w:r>
    <w:r w:rsidR="00E82685">
      <w:tab/>
    </w:r>
    <w:r w:rsidR="00E8268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CAC1B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7B03A0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268B9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FC8C6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A10E49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972DD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1AADEA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6E019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EFAD7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076D5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05AEC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472A49"/>
    <w:multiLevelType w:val="hybridMultilevel"/>
    <w:tmpl w:val="2550D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D12FC2"/>
    <w:multiLevelType w:val="hybridMultilevel"/>
    <w:tmpl w:val="58AC387A"/>
    <w:lvl w:ilvl="0" w:tplc="598CC1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2568F8"/>
    <w:multiLevelType w:val="hybridMultilevel"/>
    <w:tmpl w:val="63CC19B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AE3549C"/>
    <w:multiLevelType w:val="hybridMultilevel"/>
    <w:tmpl w:val="D78833F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BCC3929"/>
    <w:multiLevelType w:val="hybridMultilevel"/>
    <w:tmpl w:val="3D1E3024"/>
    <w:lvl w:ilvl="0" w:tplc="33522AF4">
      <w:start w:val="1"/>
      <w:numFmt w:val="decimal"/>
      <w:lvlText w:val="%1."/>
      <w:lvlJc w:val="left"/>
      <w:pPr>
        <w:ind w:left="567" w:hanging="207"/>
      </w:pPr>
      <w:rPr>
        <w:rFonts w:hint="default"/>
        <w:color w:val="70AD47"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6D126F"/>
    <w:multiLevelType w:val="hybridMultilevel"/>
    <w:tmpl w:val="E050F8B6"/>
    <w:lvl w:ilvl="0" w:tplc="FE8CFBFC">
      <w:start w:val="1"/>
      <w:numFmt w:val="decimal"/>
      <w:lvlText w:val="%1."/>
      <w:lvlJc w:val="left"/>
      <w:pPr>
        <w:ind w:left="720" w:hanging="360"/>
      </w:pPr>
      <w:rPr>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9910C29"/>
    <w:multiLevelType w:val="hybridMultilevel"/>
    <w:tmpl w:val="65C0D21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5D84E41"/>
    <w:multiLevelType w:val="hybridMultilevel"/>
    <w:tmpl w:val="CF1AA6A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8414B00"/>
    <w:multiLevelType w:val="hybridMultilevel"/>
    <w:tmpl w:val="F9AA9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301BA9"/>
    <w:multiLevelType w:val="hybridMultilevel"/>
    <w:tmpl w:val="4BEE6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5D747D"/>
    <w:multiLevelType w:val="hybridMultilevel"/>
    <w:tmpl w:val="2D8CA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3A1869"/>
    <w:multiLevelType w:val="hybridMultilevel"/>
    <w:tmpl w:val="E7E49D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0817224">
    <w:abstractNumId w:val="10"/>
  </w:num>
  <w:num w:numId="2" w16cid:durableId="586503688">
    <w:abstractNumId w:val="8"/>
  </w:num>
  <w:num w:numId="3" w16cid:durableId="1637643598">
    <w:abstractNumId w:val="7"/>
  </w:num>
  <w:num w:numId="4" w16cid:durableId="609123697">
    <w:abstractNumId w:val="6"/>
  </w:num>
  <w:num w:numId="5" w16cid:durableId="505901371">
    <w:abstractNumId w:val="5"/>
  </w:num>
  <w:num w:numId="6" w16cid:durableId="1299989759">
    <w:abstractNumId w:val="9"/>
  </w:num>
  <w:num w:numId="7" w16cid:durableId="1586458973">
    <w:abstractNumId w:val="4"/>
  </w:num>
  <w:num w:numId="8" w16cid:durableId="1161507637">
    <w:abstractNumId w:val="3"/>
  </w:num>
  <w:num w:numId="9" w16cid:durableId="23600595">
    <w:abstractNumId w:val="2"/>
  </w:num>
  <w:num w:numId="10" w16cid:durableId="429350623">
    <w:abstractNumId w:val="1"/>
  </w:num>
  <w:num w:numId="11" w16cid:durableId="1026297834">
    <w:abstractNumId w:val="0"/>
  </w:num>
  <w:num w:numId="12" w16cid:durableId="830289161">
    <w:abstractNumId w:val="15"/>
  </w:num>
  <w:num w:numId="13" w16cid:durableId="507451884">
    <w:abstractNumId w:val="19"/>
  </w:num>
  <w:num w:numId="14" w16cid:durableId="301736440">
    <w:abstractNumId w:val="12"/>
  </w:num>
  <w:num w:numId="15" w16cid:durableId="335496629">
    <w:abstractNumId w:val="14"/>
  </w:num>
  <w:num w:numId="16" w16cid:durableId="659390045">
    <w:abstractNumId w:val="21"/>
  </w:num>
  <w:num w:numId="17" w16cid:durableId="362439826">
    <w:abstractNumId w:val="22"/>
  </w:num>
  <w:num w:numId="18" w16cid:durableId="1719931772">
    <w:abstractNumId w:val="20"/>
  </w:num>
  <w:num w:numId="19" w16cid:durableId="2079357156">
    <w:abstractNumId w:val="11"/>
  </w:num>
  <w:num w:numId="20" w16cid:durableId="325715196">
    <w:abstractNumId w:val="13"/>
  </w:num>
  <w:num w:numId="21" w16cid:durableId="1032610780">
    <w:abstractNumId w:val="16"/>
  </w:num>
  <w:num w:numId="22" w16cid:durableId="77334892">
    <w:abstractNumId w:val="17"/>
  </w:num>
  <w:num w:numId="23" w16cid:durableId="13618612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28D"/>
    <w:rsid w:val="00004098"/>
    <w:rsid w:val="000108C8"/>
    <w:rsid w:val="00010D31"/>
    <w:rsid w:val="00016B41"/>
    <w:rsid w:val="00021402"/>
    <w:rsid w:val="000260F1"/>
    <w:rsid w:val="00026FDE"/>
    <w:rsid w:val="00036291"/>
    <w:rsid w:val="000406B6"/>
    <w:rsid w:val="00042A8C"/>
    <w:rsid w:val="00046825"/>
    <w:rsid w:val="00046B1C"/>
    <w:rsid w:val="000524DF"/>
    <w:rsid w:val="00055D61"/>
    <w:rsid w:val="00056F6B"/>
    <w:rsid w:val="0007200D"/>
    <w:rsid w:val="000741D1"/>
    <w:rsid w:val="00075245"/>
    <w:rsid w:val="000803F4"/>
    <w:rsid w:val="0009300F"/>
    <w:rsid w:val="00094093"/>
    <w:rsid w:val="00096D10"/>
    <w:rsid w:val="000A2DB8"/>
    <w:rsid w:val="000A3640"/>
    <w:rsid w:val="000A36EC"/>
    <w:rsid w:val="000A53E8"/>
    <w:rsid w:val="000B09C0"/>
    <w:rsid w:val="000B22AC"/>
    <w:rsid w:val="000B2778"/>
    <w:rsid w:val="000B2BDE"/>
    <w:rsid w:val="000B3560"/>
    <w:rsid w:val="000C0EDD"/>
    <w:rsid w:val="000C21FA"/>
    <w:rsid w:val="000C2E0F"/>
    <w:rsid w:val="000D42FA"/>
    <w:rsid w:val="000D51FC"/>
    <w:rsid w:val="000E042F"/>
    <w:rsid w:val="000E2356"/>
    <w:rsid w:val="000E2BC3"/>
    <w:rsid w:val="000E63B4"/>
    <w:rsid w:val="000F1C9B"/>
    <w:rsid w:val="001019E6"/>
    <w:rsid w:val="00101C38"/>
    <w:rsid w:val="00106402"/>
    <w:rsid w:val="00107468"/>
    <w:rsid w:val="00112A50"/>
    <w:rsid w:val="00114529"/>
    <w:rsid w:val="00115DE2"/>
    <w:rsid w:val="00120232"/>
    <w:rsid w:val="001209E2"/>
    <w:rsid w:val="00123473"/>
    <w:rsid w:val="00127438"/>
    <w:rsid w:val="00127B9B"/>
    <w:rsid w:val="001314F2"/>
    <w:rsid w:val="00131CB4"/>
    <w:rsid w:val="00134A4B"/>
    <w:rsid w:val="0013768D"/>
    <w:rsid w:val="00140666"/>
    <w:rsid w:val="001537B8"/>
    <w:rsid w:val="00155630"/>
    <w:rsid w:val="0015680A"/>
    <w:rsid w:val="001601D1"/>
    <w:rsid w:val="001617BC"/>
    <w:rsid w:val="00161F62"/>
    <w:rsid w:val="00184B74"/>
    <w:rsid w:val="001907E8"/>
    <w:rsid w:val="001917F8"/>
    <w:rsid w:val="001934B0"/>
    <w:rsid w:val="001950E3"/>
    <w:rsid w:val="001A14B6"/>
    <w:rsid w:val="001A1DAF"/>
    <w:rsid w:val="001A49E1"/>
    <w:rsid w:val="001B05A6"/>
    <w:rsid w:val="001B1813"/>
    <w:rsid w:val="001C0D52"/>
    <w:rsid w:val="001C12B7"/>
    <w:rsid w:val="001C4422"/>
    <w:rsid w:val="001C5CAD"/>
    <w:rsid w:val="001C6C7C"/>
    <w:rsid w:val="001C7260"/>
    <w:rsid w:val="001C7D50"/>
    <w:rsid w:val="001D16AD"/>
    <w:rsid w:val="001D475D"/>
    <w:rsid w:val="001E1F47"/>
    <w:rsid w:val="001E3AD8"/>
    <w:rsid w:val="001E57E3"/>
    <w:rsid w:val="001F27FC"/>
    <w:rsid w:val="001F2CC4"/>
    <w:rsid w:val="001F3EA0"/>
    <w:rsid w:val="001F5474"/>
    <w:rsid w:val="00201FB6"/>
    <w:rsid w:val="00204C81"/>
    <w:rsid w:val="00206DBD"/>
    <w:rsid w:val="002237E2"/>
    <w:rsid w:val="002250C8"/>
    <w:rsid w:val="00225935"/>
    <w:rsid w:val="0023451F"/>
    <w:rsid w:val="00234665"/>
    <w:rsid w:val="00236948"/>
    <w:rsid w:val="002414C6"/>
    <w:rsid w:val="002417D1"/>
    <w:rsid w:val="002425EF"/>
    <w:rsid w:val="00250D36"/>
    <w:rsid w:val="0025145E"/>
    <w:rsid w:val="00251C1B"/>
    <w:rsid w:val="00253BE9"/>
    <w:rsid w:val="002562BF"/>
    <w:rsid w:val="002663D2"/>
    <w:rsid w:val="00267303"/>
    <w:rsid w:val="00272726"/>
    <w:rsid w:val="002757A4"/>
    <w:rsid w:val="00282B01"/>
    <w:rsid w:val="0029191F"/>
    <w:rsid w:val="002920B6"/>
    <w:rsid w:val="00294F27"/>
    <w:rsid w:val="00295CF8"/>
    <w:rsid w:val="002A198D"/>
    <w:rsid w:val="002A3265"/>
    <w:rsid w:val="002A47F5"/>
    <w:rsid w:val="002B3561"/>
    <w:rsid w:val="002B6AED"/>
    <w:rsid w:val="002C5C7C"/>
    <w:rsid w:val="002C7CC2"/>
    <w:rsid w:val="002D27B5"/>
    <w:rsid w:val="002D3E7C"/>
    <w:rsid w:val="002D5D5D"/>
    <w:rsid w:val="002D6C02"/>
    <w:rsid w:val="002E139A"/>
    <w:rsid w:val="002E324C"/>
    <w:rsid w:val="002E6F70"/>
    <w:rsid w:val="002F0C7A"/>
    <w:rsid w:val="002F361B"/>
    <w:rsid w:val="002F544E"/>
    <w:rsid w:val="002F6CFB"/>
    <w:rsid w:val="00300E08"/>
    <w:rsid w:val="003050AF"/>
    <w:rsid w:val="0031458A"/>
    <w:rsid w:val="00316CC6"/>
    <w:rsid w:val="00322966"/>
    <w:rsid w:val="0032493D"/>
    <w:rsid w:val="00325641"/>
    <w:rsid w:val="00341D6E"/>
    <w:rsid w:val="00345598"/>
    <w:rsid w:val="00352D9B"/>
    <w:rsid w:val="00354793"/>
    <w:rsid w:val="00361A6A"/>
    <w:rsid w:val="00362B93"/>
    <w:rsid w:val="00362F50"/>
    <w:rsid w:val="00364E13"/>
    <w:rsid w:val="0036670F"/>
    <w:rsid w:val="00366C8D"/>
    <w:rsid w:val="00371AFE"/>
    <w:rsid w:val="00374446"/>
    <w:rsid w:val="00375414"/>
    <w:rsid w:val="00375C1D"/>
    <w:rsid w:val="00377B10"/>
    <w:rsid w:val="00381B06"/>
    <w:rsid w:val="00392095"/>
    <w:rsid w:val="00394347"/>
    <w:rsid w:val="003A5FF3"/>
    <w:rsid w:val="003A6567"/>
    <w:rsid w:val="003B38A3"/>
    <w:rsid w:val="003B3E27"/>
    <w:rsid w:val="003B6306"/>
    <w:rsid w:val="003C0530"/>
    <w:rsid w:val="003C211C"/>
    <w:rsid w:val="003C624D"/>
    <w:rsid w:val="003C683F"/>
    <w:rsid w:val="003D1154"/>
    <w:rsid w:val="003D370F"/>
    <w:rsid w:val="003D42CF"/>
    <w:rsid w:val="003E327A"/>
    <w:rsid w:val="003E4013"/>
    <w:rsid w:val="003E56CB"/>
    <w:rsid w:val="003E758B"/>
    <w:rsid w:val="003F7F99"/>
    <w:rsid w:val="00404401"/>
    <w:rsid w:val="0041720D"/>
    <w:rsid w:val="00424E9F"/>
    <w:rsid w:val="00440232"/>
    <w:rsid w:val="00443BC9"/>
    <w:rsid w:val="00447C70"/>
    <w:rsid w:val="0045328F"/>
    <w:rsid w:val="00454357"/>
    <w:rsid w:val="004573FF"/>
    <w:rsid w:val="004616A6"/>
    <w:rsid w:val="00464933"/>
    <w:rsid w:val="00466480"/>
    <w:rsid w:val="0047178B"/>
    <w:rsid w:val="00477F8F"/>
    <w:rsid w:val="0048065B"/>
    <w:rsid w:val="00481C9D"/>
    <w:rsid w:val="00482086"/>
    <w:rsid w:val="004923C1"/>
    <w:rsid w:val="00492A5C"/>
    <w:rsid w:val="004A2FFD"/>
    <w:rsid w:val="004B1EB0"/>
    <w:rsid w:val="004B1ED5"/>
    <w:rsid w:val="004C199F"/>
    <w:rsid w:val="004C2BBA"/>
    <w:rsid w:val="004D63FD"/>
    <w:rsid w:val="004D6B08"/>
    <w:rsid w:val="004E4E49"/>
    <w:rsid w:val="004E706F"/>
    <w:rsid w:val="004F1D50"/>
    <w:rsid w:val="004F286B"/>
    <w:rsid w:val="004F4C25"/>
    <w:rsid w:val="00501FD7"/>
    <w:rsid w:val="00502957"/>
    <w:rsid w:val="00522120"/>
    <w:rsid w:val="00523204"/>
    <w:rsid w:val="00533894"/>
    <w:rsid w:val="00535268"/>
    <w:rsid w:val="00535478"/>
    <w:rsid w:val="00535BE7"/>
    <w:rsid w:val="00536B13"/>
    <w:rsid w:val="00542450"/>
    <w:rsid w:val="00546837"/>
    <w:rsid w:val="00547C29"/>
    <w:rsid w:val="005505CB"/>
    <w:rsid w:val="00552F7E"/>
    <w:rsid w:val="00554956"/>
    <w:rsid w:val="00555C0E"/>
    <w:rsid w:val="005632EA"/>
    <w:rsid w:val="005669D7"/>
    <w:rsid w:val="00570647"/>
    <w:rsid w:val="00572157"/>
    <w:rsid w:val="005747EC"/>
    <w:rsid w:val="00590D20"/>
    <w:rsid w:val="00591800"/>
    <w:rsid w:val="00592E92"/>
    <w:rsid w:val="005A5AC7"/>
    <w:rsid w:val="005B1129"/>
    <w:rsid w:val="005B5AC0"/>
    <w:rsid w:val="005B70C8"/>
    <w:rsid w:val="005C0A82"/>
    <w:rsid w:val="005C101C"/>
    <w:rsid w:val="005C43AC"/>
    <w:rsid w:val="005C66C3"/>
    <w:rsid w:val="005D13F1"/>
    <w:rsid w:val="005D22CF"/>
    <w:rsid w:val="005D2F44"/>
    <w:rsid w:val="005D42B8"/>
    <w:rsid w:val="005E675D"/>
    <w:rsid w:val="005E6ACE"/>
    <w:rsid w:val="005F0865"/>
    <w:rsid w:val="005F0F31"/>
    <w:rsid w:val="005F103A"/>
    <w:rsid w:val="005F14A8"/>
    <w:rsid w:val="005F6340"/>
    <w:rsid w:val="0060579E"/>
    <w:rsid w:val="00612640"/>
    <w:rsid w:val="006168A1"/>
    <w:rsid w:val="00620022"/>
    <w:rsid w:val="00620E32"/>
    <w:rsid w:val="00621036"/>
    <w:rsid w:val="006210FC"/>
    <w:rsid w:val="00622C98"/>
    <w:rsid w:val="00631E0A"/>
    <w:rsid w:val="00636FD2"/>
    <w:rsid w:val="006370E0"/>
    <w:rsid w:val="00641D74"/>
    <w:rsid w:val="0064512F"/>
    <w:rsid w:val="00645520"/>
    <w:rsid w:val="00646290"/>
    <w:rsid w:val="00652CC1"/>
    <w:rsid w:val="00653FBC"/>
    <w:rsid w:val="00662100"/>
    <w:rsid w:val="0066520E"/>
    <w:rsid w:val="00674822"/>
    <w:rsid w:val="00675626"/>
    <w:rsid w:val="0067568C"/>
    <w:rsid w:val="00675F6C"/>
    <w:rsid w:val="00681033"/>
    <w:rsid w:val="00682124"/>
    <w:rsid w:val="00684D7A"/>
    <w:rsid w:val="00686F55"/>
    <w:rsid w:val="006872E9"/>
    <w:rsid w:val="00690A0B"/>
    <w:rsid w:val="00690E56"/>
    <w:rsid w:val="006963C2"/>
    <w:rsid w:val="006A0AC5"/>
    <w:rsid w:val="006A1F8E"/>
    <w:rsid w:val="006A2968"/>
    <w:rsid w:val="006B2055"/>
    <w:rsid w:val="006B51CD"/>
    <w:rsid w:val="006B7247"/>
    <w:rsid w:val="006C3D4F"/>
    <w:rsid w:val="006C7A83"/>
    <w:rsid w:val="006C7E93"/>
    <w:rsid w:val="006D3C74"/>
    <w:rsid w:val="006D4918"/>
    <w:rsid w:val="006D5424"/>
    <w:rsid w:val="006E22A4"/>
    <w:rsid w:val="006E458D"/>
    <w:rsid w:val="006E4A67"/>
    <w:rsid w:val="006F0F70"/>
    <w:rsid w:val="006F16ED"/>
    <w:rsid w:val="006F326B"/>
    <w:rsid w:val="006F32B2"/>
    <w:rsid w:val="00700C66"/>
    <w:rsid w:val="00700DDC"/>
    <w:rsid w:val="00707BB5"/>
    <w:rsid w:val="007116B1"/>
    <w:rsid w:val="00713423"/>
    <w:rsid w:val="00716D63"/>
    <w:rsid w:val="00734E67"/>
    <w:rsid w:val="00735D5C"/>
    <w:rsid w:val="00744355"/>
    <w:rsid w:val="0074649E"/>
    <w:rsid w:val="00747B0C"/>
    <w:rsid w:val="00752120"/>
    <w:rsid w:val="00753FA8"/>
    <w:rsid w:val="00756F6C"/>
    <w:rsid w:val="00760014"/>
    <w:rsid w:val="0076098F"/>
    <w:rsid w:val="007612CB"/>
    <w:rsid w:val="007648D9"/>
    <w:rsid w:val="00767A87"/>
    <w:rsid w:val="00770425"/>
    <w:rsid w:val="0077774E"/>
    <w:rsid w:val="007824CF"/>
    <w:rsid w:val="00782BB9"/>
    <w:rsid w:val="00783748"/>
    <w:rsid w:val="0079044E"/>
    <w:rsid w:val="00791806"/>
    <w:rsid w:val="007918BE"/>
    <w:rsid w:val="00793B42"/>
    <w:rsid w:val="00793E98"/>
    <w:rsid w:val="007C142E"/>
    <w:rsid w:val="007C1B3D"/>
    <w:rsid w:val="007C4653"/>
    <w:rsid w:val="007C57E2"/>
    <w:rsid w:val="007C6DF3"/>
    <w:rsid w:val="007D5955"/>
    <w:rsid w:val="007E1642"/>
    <w:rsid w:val="007E5DAA"/>
    <w:rsid w:val="007F1394"/>
    <w:rsid w:val="007F74E3"/>
    <w:rsid w:val="00807291"/>
    <w:rsid w:val="008106CB"/>
    <w:rsid w:val="00816714"/>
    <w:rsid w:val="0082087A"/>
    <w:rsid w:val="008236C4"/>
    <w:rsid w:val="00826400"/>
    <w:rsid w:val="0083219B"/>
    <w:rsid w:val="00834C79"/>
    <w:rsid w:val="008375EA"/>
    <w:rsid w:val="00841581"/>
    <w:rsid w:val="00843C77"/>
    <w:rsid w:val="00850660"/>
    <w:rsid w:val="0085571B"/>
    <w:rsid w:val="008627EB"/>
    <w:rsid w:val="00867A57"/>
    <w:rsid w:val="008734F6"/>
    <w:rsid w:val="00873EE8"/>
    <w:rsid w:val="00885301"/>
    <w:rsid w:val="00886A04"/>
    <w:rsid w:val="0089136C"/>
    <w:rsid w:val="00894E82"/>
    <w:rsid w:val="00896A47"/>
    <w:rsid w:val="00896E94"/>
    <w:rsid w:val="008976E4"/>
    <w:rsid w:val="00897A2E"/>
    <w:rsid w:val="008A5B65"/>
    <w:rsid w:val="008A70EE"/>
    <w:rsid w:val="008A7B36"/>
    <w:rsid w:val="008B0DB7"/>
    <w:rsid w:val="008B1438"/>
    <w:rsid w:val="008B4908"/>
    <w:rsid w:val="008B54B6"/>
    <w:rsid w:val="008B6149"/>
    <w:rsid w:val="008D50D9"/>
    <w:rsid w:val="008D5813"/>
    <w:rsid w:val="008E1EB6"/>
    <w:rsid w:val="008E2CB3"/>
    <w:rsid w:val="008E4824"/>
    <w:rsid w:val="008E5E62"/>
    <w:rsid w:val="008E787C"/>
    <w:rsid w:val="00902984"/>
    <w:rsid w:val="00902F28"/>
    <w:rsid w:val="00903329"/>
    <w:rsid w:val="009034A9"/>
    <w:rsid w:val="00904D90"/>
    <w:rsid w:val="009103CC"/>
    <w:rsid w:val="00910E3A"/>
    <w:rsid w:val="00911832"/>
    <w:rsid w:val="00914D23"/>
    <w:rsid w:val="00915720"/>
    <w:rsid w:val="00920814"/>
    <w:rsid w:val="0093001B"/>
    <w:rsid w:val="0093483A"/>
    <w:rsid w:val="00935CFA"/>
    <w:rsid w:val="009418A6"/>
    <w:rsid w:val="00943881"/>
    <w:rsid w:val="009455ED"/>
    <w:rsid w:val="0094619E"/>
    <w:rsid w:val="009472D9"/>
    <w:rsid w:val="009478B9"/>
    <w:rsid w:val="0095128D"/>
    <w:rsid w:val="009520EF"/>
    <w:rsid w:val="009622E7"/>
    <w:rsid w:val="009656E2"/>
    <w:rsid w:val="009724B2"/>
    <w:rsid w:val="009728E3"/>
    <w:rsid w:val="00973C0D"/>
    <w:rsid w:val="0097468F"/>
    <w:rsid w:val="009751EA"/>
    <w:rsid w:val="00980919"/>
    <w:rsid w:val="00981057"/>
    <w:rsid w:val="0098415F"/>
    <w:rsid w:val="009853EE"/>
    <w:rsid w:val="0098637E"/>
    <w:rsid w:val="009961AC"/>
    <w:rsid w:val="009A4C74"/>
    <w:rsid w:val="009A7132"/>
    <w:rsid w:val="009B07FB"/>
    <w:rsid w:val="009B42A1"/>
    <w:rsid w:val="009C1C6C"/>
    <w:rsid w:val="009C6051"/>
    <w:rsid w:val="009C75D6"/>
    <w:rsid w:val="009C7CC4"/>
    <w:rsid w:val="009D5D6A"/>
    <w:rsid w:val="009D7836"/>
    <w:rsid w:val="009E0957"/>
    <w:rsid w:val="009E4C32"/>
    <w:rsid w:val="009E5F8F"/>
    <w:rsid w:val="009F05FC"/>
    <w:rsid w:val="009F2B24"/>
    <w:rsid w:val="009F38D3"/>
    <w:rsid w:val="009F4DD2"/>
    <w:rsid w:val="009F7707"/>
    <w:rsid w:val="00A053B7"/>
    <w:rsid w:val="00A07CF8"/>
    <w:rsid w:val="00A10758"/>
    <w:rsid w:val="00A13BBB"/>
    <w:rsid w:val="00A14D90"/>
    <w:rsid w:val="00A14EA3"/>
    <w:rsid w:val="00A17EF1"/>
    <w:rsid w:val="00A27141"/>
    <w:rsid w:val="00A30223"/>
    <w:rsid w:val="00A40D01"/>
    <w:rsid w:val="00A459E8"/>
    <w:rsid w:val="00A46CB2"/>
    <w:rsid w:val="00A50C00"/>
    <w:rsid w:val="00A519A4"/>
    <w:rsid w:val="00A52AF2"/>
    <w:rsid w:val="00A53D7A"/>
    <w:rsid w:val="00A54FAE"/>
    <w:rsid w:val="00A568AD"/>
    <w:rsid w:val="00A61E50"/>
    <w:rsid w:val="00A677AE"/>
    <w:rsid w:val="00A7773B"/>
    <w:rsid w:val="00A77C13"/>
    <w:rsid w:val="00A77EC6"/>
    <w:rsid w:val="00A808E9"/>
    <w:rsid w:val="00A85367"/>
    <w:rsid w:val="00A866A6"/>
    <w:rsid w:val="00AA00BF"/>
    <w:rsid w:val="00AA14D8"/>
    <w:rsid w:val="00AA2DE8"/>
    <w:rsid w:val="00AA3134"/>
    <w:rsid w:val="00AA5019"/>
    <w:rsid w:val="00AA6778"/>
    <w:rsid w:val="00AB6243"/>
    <w:rsid w:val="00AC1201"/>
    <w:rsid w:val="00AC5034"/>
    <w:rsid w:val="00AD3573"/>
    <w:rsid w:val="00AD3C4E"/>
    <w:rsid w:val="00AD52DD"/>
    <w:rsid w:val="00AD5CC4"/>
    <w:rsid w:val="00AE1BD5"/>
    <w:rsid w:val="00AE22E8"/>
    <w:rsid w:val="00AE28ED"/>
    <w:rsid w:val="00AE35FB"/>
    <w:rsid w:val="00AF0620"/>
    <w:rsid w:val="00B062CD"/>
    <w:rsid w:val="00B13AC7"/>
    <w:rsid w:val="00B1431F"/>
    <w:rsid w:val="00B15FB8"/>
    <w:rsid w:val="00B217FA"/>
    <w:rsid w:val="00B319F0"/>
    <w:rsid w:val="00B34061"/>
    <w:rsid w:val="00B342EC"/>
    <w:rsid w:val="00B4210E"/>
    <w:rsid w:val="00B52BE5"/>
    <w:rsid w:val="00B5539C"/>
    <w:rsid w:val="00B56E86"/>
    <w:rsid w:val="00B57D5B"/>
    <w:rsid w:val="00B60DDB"/>
    <w:rsid w:val="00B616D2"/>
    <w:rsid w:val="00B644A2"/>
    <w:rsid w:val="00B64656"/>
    <w:rsid w:val="00B67AFA"/>
    <w:rsid w:val="00B72C4A"/>
    <w:rsid w:val="00B72F7B"/>
    <w:rsid w:val="00B750AC"/>
    <w:rsid w:val="00B85666"/>
    <w:rsid w:val="00B909F2"/>
    <w:rsid w:val="00B92C2C"/>
    <w:rsid w:val="00B94EDF"/>
    <w:rsid w:val="00B97006"/>
    <w:rsid w:val="00BA0610"/>
    <w:rsid w:val="00BA3416"/>
    <w:rsid w:val="00BA433E"/>
    <w:rsid w:val="00BA69FD"/>
    <w:rsid w:val="00BB4B5A"/>
    <w:rsid w:val="00BB6076"/>
    <w:rsid w:val="00BC316F"/>
    <w:rsid w:val="00BC353B"/>
    <w:rsid w:val="00BC5ACF"/>
    <w:rsid w:val="00BD2655"/>
    <w:rsid w:val="00BF2749"/>
    <w:rsid w:val="00BF2DCE"/>
    <w:rsid w:val="00BF7616"/>
    <w:rsid w:val="00C04BF1"/>
    <w:rsid w:val="00C104C0"/>
    <w:rsid w:val="00C128C3"/>
    <w:rsid w:val="00C14E8B"/>
    <w:rsid w:val="00C209ED"/>
    <w:rsid w:val="00C23A6E"/>
    <w:rsid w:val="00C33753"/>
    <w:rsid w:val="00C35288"/>
    <w:rsid w:val="00C3780C"/>
    <w:rsid w:val="00C37BDE"/>
    <w:rsid w:val="00C43486"/>
    <w:rsid w:val="00C4735A"/>
    <w:rsid w:val="00C50D94"/>
    <w:rsid w:val="00C544A8"/>
    <w:rsid w:val="00C630D7"/>
    <w:rsid w:val="00C66B77"/>
    <w:rsid w:val="00C720AB"/>
    <w:rsid w:val="00C80B9B"/>
    <w:rsid w:val="00C819B2"/>
    <w:rsid w:val="00C82879"/>
    <w:rsid w:val="00C8345B"/>
    <w:rsid w:val="00C9189D"/>
    <w:rsid w:val="00CA07F1"/>
    <w:rsid w:val="00CA4060"/>
    <w:rsid w:val="00CA6B78"/>
    <w:rsid w:val="00CB3432"/>
    <w:rsid w:val="00CB4DB5"/>
    <w:rsid w:val="00CC7090"/>
    <w:rsid w:val="00CC77B4"/>
    <w:rsid w:val="00CD0512"/>
    <w:rsid w:val="00CD7BCF"/>
    <w:rsid w:val="00CE0CAB"/>
    <w:rsid w:val="00CE7D5F"/>
    <w:rsid w:val="00CF0B2A"/>
    <w:rsid w:val="00CF403E"/>
    <w:rsid w:val="00CF445C"/>
    <w:rsid w:val="00CF6347"/>
    <w:rsid w:val="00D0156B"/>
    <w:rsid w:val="00D03976"/>
    <w:rsid w:val="00D0729B"/>
    <w:rsid w:val="00D15A86"/>
    <w:rsid w:val="00D16567"/>
    <w:rsid w:val="00D22DAC"/>
    <w:rsid w:val="00D341B4"/>
    <w:rsid w:val="00D37ECD"/>
    <w:rsid w:val="00D42519"/>
    <w:rsid w:val="00D4498F"/>
    <w:rsid w:val="00D453FE"/>
    <w:rsid w:val="00D47B87"/>
    <w:rsid w:val="00D52FBC"/>
    <w:rsid w:val="00D535DF"/>
    <w:rsid w:val="00D54408"/>
    <w:rsid w:val="00D56BEF"/>
    <w:rsid w:val="00D57A22"/>
    <w:rsid w:val="00D62CAD"/>
    <w:rsid w:val="00D71574"/>
    <w:rsid w:val="00D720BA"/>
    <w:rsid w:val="00D724A6"/>
    <w:rsid w:val="00D7269E"/>
    <w:rsid w:val="00D7676B"/>
    <w:rsid w:val="00D77E93"/>
    <w:rsid w:val="00D814BD"/>
    <w:rsid w:val="00D945AA"/>
    <w:rsid w:val="00D97CB8"/>
    <w:rsid w:val="00DA11F7"/>
    <w:rsid w:val="00DA376B"/>
    <w:rsid w:val="00DA5CED"/>
    <w:rsid w:val="00DB1532"/>
    <w:rsid w:val="00DB175E"/>
    <w:rsid w:val="00DB48A0"/>
    <w:rsid w:val="00DB6B68"/>
    <w:rsid w:val="00DC5EC0"/>
    <w:rsid w:val="00DC66B5"/>
    <w:rsid w:val="00DD0410"/>
    <w:rsid w:val="00DD0EA8"/>
    <w:rsid w:val="00DE2B0C"/>
    <w:rsid w:val="00DE3FBA"/>
    <w:rsid w:val="00DE58E7"/>
    <w:rsid w:val="00DF190D"/>
    <w:rsid w:val="00DF2753"/>
    <w:rsid w:val="00DF2B29"/>
    <w:rsid w:val="00DF4695"/>
    <w:rsid w:val="00DF50B0"/>
    <w:rsid w:val="00DF5643"/>
    <w:rsid w:val="00DF5E55"/>
    <w:rsid w:val="00E003F2"/>
    <w:rsid w:val="00E018D7"/>
    <w:rsid w:val="00E0270D"/>
    <w:rsid w:val="00E10958"/>
    <w:rsid w:val="00E1199E"/>
    <w:rsid w:val="00E11E8E"/>
    <w:rsid w:val="00E120BE"/>
    <w:rsid w:val="00E161FA"/>
    <w:rsid w:val="00E16398"/>
    <w:rsid w:val="00E1787F"/>
    <w:rsid w:val="00E2442B"/>
    <w:rsid w:val="00E327F5"/>
    <w:rsid w:val="00E34826"/>
    <w:rsid w:val="00E3680A"/>
    <w:rsid w:val="00E4060C"/>
    <w:rsid w:val="00E42AE2"/>
    <w:rsid w:val="00E4428A"/>
    <w:rsid w:val="00E477C5"/>
    <w:rsid w:val="00E52C7A"/>
    <w:rsid w:val="00E5644C"/>
    <w:rsid w:val="00E57A40"/>
    <w:rsid w:val="00E71AF2"/>
    <w:rsid w:val="00E774C6"/>
    <w:rsid w:val="00E82685"/>
    <w:rsid w:val="00E83482"/>
    <w:rsid w:val="00E946FE"/>
    <w:rsid w:val="00E94AC8"/>
    <w:rsid w:val="00E9591A"/>
    <w:rsid w:val="00EA1D26"/>
    <w:rsid w:val="00EB2CE3"/>
    <w:rsid w:val="00EB2F4E"/>
    <w:rsid w:val="00EB4922"/>
    <w:rsid w:val="00EC7665"/>
    <w:rsid w:val="00ED0267"/>
    <w:rsid w:val="00ED5FDB"/>
    <w:rsid w:val="00EE0C5F"/>
    <w:rsid w:val="00EE191F"/>
    <w:rsid w:val="00EE2715"/>
    <w:rsid w:val="00EE70F8"/>
    <w:rsid w:val="00EF32A5"/>
    <w:rsid w:val="00F06107"/>
    <w:rsid w:val="00F1087B"/>
    <w:rsid w:val="00F10B23"/>
    <w:rsid w:val="00F13B70"/>
    <w:rsid w:val="00F1472D"/>
    <w:rsid w:val="00F16C0A"/>
    <w:rsid w:val="00F2406D"/>
    <w:rsid w:val="00F37E7F"/>
    <w:rsid w:val="00F42433"/>
    <w:rsid w:val="00F47AA2"/>
    <w:rsid w:val="00F51FB9"/>
    <w:rsid w:val="00F52EF6"/>
    <w:rsid w:val="00F546BC"/>
    <w:rsid w:val="00F60D50"/>
    <w:rsid w:val="00F61295"/>
    <w:rsid w:val="00F61374"/>
    <w:rsid w:val="00F6158C"/>
    <w:rsid w:val="00F61A36"/>
    <w:rsid w:val="00F61DBB"/>
    <w:rsid w:val="00F7024A"/>
    <w:rsid w:val="00F71330"/>
    <w:rsid w:val="00F87B1F"/>
    <w:rsid w:val="00F913C7"/>
    <w:rsid w:val="00F93BB0"/>
    <w:rsid w:val="00F945EE"/>
    <w:rsid w:val="00F94F0B"/>
    <w:rsid w:val="00FA011B"/>
    <w:rsid w:val="00FA2705"/>
    <w:rsid w:val="00FB09D5"/>
    <w:rsid w:val="00FB0D45"/>
    <w:rsid w:val="00FB160A"/>
    <w:rsid w:val="00FB25C7"/>
    <w:rsid w:val="00FC0EA1"/>
    <w:rsid w:val="00FC19C9"/>
    <w:rsid w:val="00FD34D6"/>
    <w:rsid w:val="00FD5536"/>
    <w:rsid w:val="00FE34F4"/>
    <w:rsid w:val="00FE362D"/>
    <w:rsid w:val="00FE69AD"/>
    <w:rsid w:val="00FE7C08"/>
    <w:rsid w:val="00FF47AA"/>
    <w:rsid w:val="00FF594A"/>
    <w:rsid w:val="01DED6EB"/>
    <w:rsid w:val="070B84C5"/>
    <w:rsid w:val="0C1FDB62"/>
    <w:rsid w:val="11BA1C5B"/>
    <w:rsid w:val="15D93CF2"/>
    <w:rsid w:val="1910DDB4"/>
    <w:rsid w:val="2853257E"/>
    <w:rsid w:val="28544B1F"/>
    <w:rsid w:val="2B65E794"/>
    <w:rsid w:val="2C1E9558"/>
    <w:rsid w:val="2C61A500"/>
    <w:rsid w:val="2D88B101"/>
    <w:rsid w:val="303958B7"/>
    <w:rsid w:val="32A7D628"/>
    <w:rsid w:val="32BCA8ED"/>
    <w:rsid w:val="37BE132B"/>
    <w:rsid w:val="38079CFF"/>
    <w:rsid w:val="3959E38C"/>
    <w:rsid w:val="3B9C82D0"/>
    <w:rsid w:val="42DABA3D"/>
    <w:rsid w:val="4335B036"/>
    <w:rsid w:val="44768A9E"/>
    <w:rsid w:val="454937AE"/>
    <w:rsid w:val="4652BECE"/>
    <w:rsid w:val="4779F79D"/>
    <w:rsid w:val="4940011B"/>
    <w:rsid w:val="4951BE93"/>
    <w:rsid w:val="4E1CE8BC"/>
    <w:rsid w:val="5362FAAE"/>
    <w:rsid w:val="59C4439A"/>
    <w:rsid w:val="5BF0AD9D"/>
    <w:rsid w:val="6444B2E6"/>
    <w:rsid w:val="64CD71D4"/>
    <w:rsid w:val="663DEFDF"/>
    <w:rsid w:val="673758E5"/>
    <w:rsid w:val="6D2B7A9F"/>
    <w:rsid w:val="70181201"/>
    <w:rsid w:val="718A93B2"/>
    <w:rsid w:val="7470B1C4"/>
    <w:rsid w:val="76875385"/>
    <w:rsid w:val="775A0095"/>
    <w:rsid w:val="7809FB89"/>
    <w:rsid w:val="782323E6"/>
    <w:rsid w:val="79709D1B"/>
    <w:rsid w:val="7AE7CA09"/>
    <w:rsid w:val="7DC2B5CE"/>
    <w:rsid w:val="7DD68BD5"/>
    <w:rsid w:val="7E4460E3"/>
    <w:rsid w:val="7F14653C"/>
  </w:rsids>
  <m:mathPr>
    <m:mathFont m:val="Cambria Math"/>
    <m:brkBin m:val="before"/>
    <m:brkBinSub m:val="--"/>
    <m:smallFrac m:val="0"/>
    <m:dispDef m:val="0"/>
    <m:lMargin m:val="0"/>
    <m:rMargin m:val="0"/>
    <m:defJc m:val="centerGroup"/>
    <m:wrapRight/>
    <m:intLim m:val="subSup"/>
    <m:naryLim m:val="subSup"/>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51C65A"/>
  <w14:defaultImageDpi w14:val="330"/>
  <w15:chartTrackingRefBased/>
  <w15:docId w15:val="{BCFE0A34-C277-49EC-8716-220B2460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D5C"/>
    <w:rPr>
      <w:sz w:val="24"/>
      <w:szCs w:val="24"/>
      <w:lang w:val="cs-CZ" w:eastAsia="en-US"/>
    </w:rPr>
  </w:style>
  <w:style w:type="paragraph" w:styleId="Heading1">
    <w:name w:val="heading 1"/>
    <w:basedOn w:val="Normal"/>
    <w:next w:val="Normal"/>
    <w:link w:val="Heading1Char"/>
    <w:uiPriority w:val="9"/>
    <w:qFormat/>
    <w:rsid w:val="00D945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D026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D35"/>
    <w:pPr>
      <w:tabs>
        <w:tab w:val="center" w:pos="4320"/>
        <w:tab w:val="right" w:pos="8640"/>
      </w:tabs>
    </w:pPr>
  </w:style>
  <w:style w:type="character" w:customStyle="1" w:styleId="HeaderChar">
    <w:name w:val="Header Char"/>
    <w:basedOn w:val="DefaultParagraphFont"/>
    <w:link w:val="Header"/>
    <w:uiPriority w:val="99"/>
    <w:rsid w:val="00F02D35"/>
  </w:style>
  <w:style w:type="paragraph" w:styleId="Footer">
    <w:name w:val="footer"/>
    <w:basedOn w:val="Normal"/>
    <w:link w:val="FooterChar"/>
    <w:unhideWhenUsed/>
    <w:rsid w:val="00F02D35"/>
    <w:pPr>
      <w:tabs>
        <w:tab w:val="center" w:pos="4320"/>
        <w:tab w:val="right" w:pos="8640"/>
      </w:tabs>
    </w:pPr>
  </w:style>
  <w:style w:type="character" w:customStyle="1" w:styleId="FooterChar">
    <w:name w:val="Footer Char"/>
    <w:basedOn w:val="DefaultParagraphFont"/>
    <w:link w:val="Footer"/>
    <w:semiHidden/>
    <w:rsid w:val="00F02D35"/>
  </w:style>
  <w:style w:type="character" w:styleId="Hyperlink">
    <w:name w:val="Hyperlink"/>
    <w:uiPriority w:val="99"/>
    <w:unhideWhenUsed/>
    <w:rsid w:val="00DB175E"/>
    <w:rPr>
      <w:color w:val="0000FF"/>
      <w:u w:val="single"/>
    </w:rPr>
  </w:style>
  <w:style w:type="paragraph" w:styleId="ListParagraph">
    <w:name w:val="List Paragraph"/>
    <w:basedOn w:val="Normal"/>
    <w:uiPriority w:val="34"/>
    <w:qFormat/>
    <w:rsid w:val="00D945AA"/>
    <w:pPr>
      <w:ind w:left="720"/>
      <w:contextualSpacing/>
    </w:pPr>
  </w:style>
  <w:style w:type="character" w:customStyle="1" w:styleId="Heading1Char">
    <w:name w:val="Heading 1 Char"/>
    <w:basedOn w:val="DefaultParagraphFont"/>
    <w:link w:val="Heading1"/>
    <w:uiPriority w:val="9"/>
    <w:rsid w:val="00D945AA"/>
    <w:rPr>
      <w:rFonts w:asciiTheme="majorHAnsi" w:eastAsiaTheme="majorEastAsia" w:hAnsiTheme="majorHAnsi" w:cstheme="majorBidi"/>
      <w:color w:val="2E74B5" w:themeColor="accent1" w:themeShade="BF"/>
      <w:sz w:val="32"/>
      <w:szCs w:val="32"/>
      <w:lang w:val="cs-CZ" w:eastAsia="en-US"/>
    </w:rPr>
  </w:style>
  <w:style w:type="table" w:styleId="TableGrid">
    <w:name w:val="Table Grid"/>
    <w:basedOn w:val="TableNormal"/>
    <w:uiPriority w:val="59"/>
    <w:rsid w:val="00F61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D0267"/>
    <w:rPr>
      <w:rFonts w:asciiTheme="majorHAnsi" w:eastAsiaTheme="majorEastAsia" w:hAnsiTheme="majorHAnsi" w:cstheme="majorBidi"/>
      <w:color w:val="1F4D78" w:themeColor="accent1" w:themeShade="7F"/>
      <w:sz w:val="24"/>
      <w:szCs w:val="24"/>
      <w:lang w:val="cs-CZ" w:eastAsia="en-US"/>
    </w:rPr>
  </w:style>
  <w:style w:type="character" w:styleId="Strong">
    <w:name w:val="Strong"/>
    <w:basedOn w:val="DefaultParagraphFont"/>
    <w:uiPriority w:val="22"/>
    <w:qFormat/>
    <w:rsid w:val="00ED0267"/>
    <w:rPr>
      <w:b/>
      <w:bCs/>
    </w:rPr>
  </w:style>
  <w:style w:type="character" w:customStyle="1" w:styleId="sr-only">
    <w:name w:val="sr-only"/>
    <w:basedOn w:val="DefaultParagraphFont"/>
    <w:rsid w:val="00140666"/>
  </w:style>
  <w:style w:type="character" w:styleId="CommentReference">
    <w:name w:val="annotation reference"/>
    <w:basedOn w:val="DefaultParagraphFont"/>
    <w:uiPriority w:val="99"/>
    <w:semiHidden/>
    <w:unhideWhenUsed/>
    <w:rsid w:val="00AB6243"/>
    <w:rPr>
      <w:sz w:val="16"/>
      <w:szCs w:val="16"/>
    </w:rPr>
  </w:style>
  <w:style w:type="paragraph" w:styleId="CommentText">
    <w:name w:val="annotation text"/>
    <w:basedOn w:val="Normal"/>
    <w:link w:val="CommentTextChar"/>
    <w:uiPriority w:val="99"/>
    <w:unhideWhenUsed/>
    <w:rsid w:val="00AB6243"/>
    <w:rPr>
      <w:sz w:val="20"/>
      <w:szCs w:val="20"/>
    </w:rPr>
  </w:style>
  <w:style w:type="character" w:customStyle="1" w:styleId="CommentTextChar">
    <w:name w:val="Comment Text Char"/>
    <w:basedOn w:val="DefaultParagraphFont"/>
    <w:link w:val="CommentText"/>
    <w:uiPriority w:val="99"/>
    <w:rsid w:val="00AB6243"/>
    <w:rPr>
      <w:lang w:val="cs-CZ" w:eastAsia="en-US"/>
    </w:rPr>
  </w:style>
  <w:style w:type="paragraph" w:styleId="CommentSubject">
    <w:name w:val="annotation subject"/>
    <w:basedOn w:val="CommentText"/>
    <w:next w:val="CommentText"/>
    <w:link w:val="CommentSubjectChar"/>
    <w:uiPriority w:val="99"/>
    <w:semiHidden/>
    <w:unhideWhenUsed/>
    <w:rsid w:val="00AB6243"/>
    <w:rPr>
      <w:b/>
      <w:bCs/>
    </w:rPr>
  </w:style>
  <w:style w:type="character" w:customStyle="1" w:styleId="CommentSubjectChar">
    <w:name w:val="Comment Subject Char"/>
    <w:basedOn w:val="CommentTextChar"/>
    <w:link w:val="CommentSubject"/>
    <w:uiPriority w:val="99"/>
    <w:semiHidden/>
    <w:rsid w:val="00AB6243"/>
    <w:rPr>
      <w:b/>
      <w:bCs/>
      <w:lang w:val="cs-CZ" w:eastAsia="en-US"/>
    </w:rPr>
  </w:style>
  <w:style w:type="character" w:styleId="UnresolvedMention">
    <w:name w:val="Unresolved Mention"/>
    <w:basedOn w:val="DefaultParagraphFont"/>
    <w:uiPriority w:val="99"/>
    <w:semiHidden/>
    <w:unhideWhenUsed/>
    <w:rsid w:val="00A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0815">
      <w:bodyDiv w:val="1"/>
      <w:marLeft w:val="0"/>
      <w:marRight w:val="0"/>
      <w:marTop w:val="0"/>
      <w:marBottom w:val="0"/>
      <w:divBdr>
        <w:top w:val="none" w:sz="0" w:space="0" w:color="auto"/>
        <w:left w:val="none" w:sz="0" w:space="0" w:color="auto"/>
        <w:bottom w:val="none" w:sz="0" w:space="0" w:color="auto"/>
        <w:right w:val="none" w:sz="0" w:space="0" w:color="auto"/>
      </w:divBdr>
    </w:div>
    <w:div w:id="1048839781">
      <w:bodyDiv w:val="1"/>
      <w:marLeft w:val="0"/>
      <w:marRight w:val="0"/>
      <w:marTop w:val="0"/>
      <w:marBottom w:val="0"/>
      <w:divBdr>
        <w:top w:val="none" w:sz="0" w:space="0" w:color="auto"/>
        <w:left w:val="none" w:sz="0" w:space="0" w:color="auto"/>
        <w:bottom w:val="none" w:sz="0" w:space="0" w:color="auto"/>
        <w:right w:val="none" w:sz="0" w:space="0" w:color="auto"/>
      </w:divBdr>
    </w:div>
    <w:div w:id="1127889290">
      <w:bodyDiv w:val="1"/>
      <w:marLeft w:val="0"/>
      <w:marRight w:val="0"/>
      <w:marTop w:val="0"/>
      <w:marBottom w:val="0"/>
      <w:divBdr>
        <w:top w:val="none" w:sz="0" w:space="0" w:color="auto"/>
        <w:left w:val="none" w:sz="0" w:space="0" w:color="auto"/>
        <w:bottom w:val="none" w:sz="0" w:space="0" w:color="auto"/>
        <w:right w:val="none" w:sz="0" w:space="0" w:color="auto"/>
      </w:divBdr>
    </w:div>
    <w:div w:id="1667632251">
      <w:bodyDiv w:val="1"/>
      <w:marLeft w:val="0"/>
      <w:marRight w:val="0"/>
      <w:marTop w:val="0"/>
      <w:marBottom w:val="0"/>
      <w:divBdr>
        <w:top w:val="none" w:sz="0" w:space="0" w:color="auto"/>
        <w:left w:val="none" w:sz="0" w:space="0" w:color="auto"/>
        <w:bottom w:val="none" w:sz="0" w:space="0" w:color="auto"/>
        <w:right w:val="none" w:sz="0" w:space="0" w:color="auto"/>
      </w:divBdr>
    </w:div>
    <w:div w:id="1811482577">
      <w:bodyDiv w:val="1"/>
      <w:marLeft w:val="0"/>
      <w:marRight w:val="0"/>
      <w:marTop w:val="0"/>
      <w:marBottom w:val="0"/>
      <w:divBdr>
        <w:top w:val="none" w:sz="0" w:space="0" w:color="auto"/>
        <w:left w:val="none" w:sz="0" w:space="0" w:color="auto"/>
        <w:bottom w:val="none" w:sz="0" w:space="0" w:color="auto"/>
        <w:right w:val="none" w:sz="0" w:space="0" w:color="auto"/>
      </w:divBdr>
    </w:div>
    <w:div w:id="185927601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884537b-265b-4510-abbc-22e241e7604c" xsi:nil="true"/>
    <lcf76f155ced4ddcb4097134ff3c332f xmlns="d6b80194-6e94-464d-b1a9-607783aae769">
      <Terms xmlns="http://schemas.microsoft.com/office/infopath/2007/PartnerControls"/>
    </lcf76f155ced4ddcb4097134ff3c332f>
    <SharedWithUsers xmlns="1884537b-265b-4510-abbc-22e241e7604c">
      <UserInfo>
        <DisplayName>Renee Joost</DisplayName>
        <AccountId>12</AccountId>
        <AccountType/>
      </UserInfo>
      <UserInfo>
        <DisplayName>Christian Oliver Palvadre</DisplayName>
        <AccountId>44</AccountId>
        <AccountType/>
      </UserInfo>
      <UserInfo>
        <DisplayName>Lauri Ulm</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1261E7F08F87242B1BB2F5AFC6F42B0" ma:contentTypeVersion="20" ma:contentTypeDescription="Loo uus dokument" ma:contentTypeScope="" ma:versionID="e7ea8dd9cb5e6237ceaa130bec8ab9a2">
  <xsd:schema xmlns:xsd="http://www.w3.org/2001/XMLSchema" xmlns:xs="http://www.w3.org/2001/XMLSchema" xmlns:p="http://schemas.microsoft.com/office/2006/metadata/properties" xmlns:ns2="d6b80194-6e94-464d-b1a9-607783aae769" xmlns:ns3="1884537b-265b-4510-abbc-22e241e7604c" targetNamespace="http://schemas.microsoft.com/office/2006/metadata/properties" ma:root="true" ma:fieldsID="b7100a38b656641463b8566475ef8125" ns2:_="" ns3:_="">
    <xsd:import namespace="d6b80194-6e94-464d-b1a9-607783aae769"/>
    <xsd:import namespace="1884537b-265b-4510-abbc-22e241e760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80194-6e94-464d-b1a9-607783aae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42fc8c34-6131-460a-a028-367db9ee0e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84537b-265b-4510-abbc-22e241e7604c" elementFormDefault="qualified">
    <xsd:import namespace="http://schemas.microsoft.com/office/2006/documentManagement/types"/>
    <xsd:import namespace="http://schemas.microsoft.com/office/infopath/2007/PartnerControls"/>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d69a94c2-fd9d-4226-bff2-c95e7c7d4890}" ma:internalName="TaxCatchAll" ma:showField="CatchAllData" ma:web="1884537b-265b-4510-abbc-22e241e760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30CD0D-0749-4097-90D0-5A0FFCB757D3}">
  <ds:schemaRefs>
    <ds:schemaRef ds:uri="http://schemas.microsoft.com/sharepoint/v3/contenttype/forms"/>
  </ds:schemaRefs>
</ds:datastoreItem>
</file>

<file path=customXml/itemProps2.xml><?xml version="1.0" encoding="utf-8"?>
<ds:datastoreItem xmlns:ds="http://schemas.openxmlformats.org/officeDocument/2006/customXml" ds:itemID="{7148F730-8068-4FBD-9569-8F0E829688C8}">
  <ds:schemaRefs>
    <ds:schemaRef ds:uri="http://schemas.microsoft.com/office/2006/metadata/properties"/>
    <ds:schemaRef ds:uri="http://schemas.microsoft.com/office/infopath/2007/PartnerControls"/>
    <ds:schemaRef ds:uri="1884537b-265b-4510-abbc-22e241e7604c"/>
    <ds:schemaRef ds:uri="d6b80194-6e94-464d-b1a9-607783aae769"/>
  </ds:schemaRefs>
</ds:datastoreItem>
</file>

<file path=customXml/itemProps3.xml><?xml version="1.0" encoding="utf-8"?>
<ds:datastoreItem xmlns:ds="http://schemas.openxmlformats.org/officeDocument/2006/customXml" ds:itemID="{7C06698C-B961-44B1-B36F-542CC5DB4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80194-6e94-464d-b1a9-607783aae769"/>
    <ds:schemaRef ds:uri="1884537b-265b-4510-abbc-22e241e76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855</Words>
  <Characters>4961</Characters>
  <Application>Microsoft Office Word</Application>
  <DocSecurity>0</DocSecurity>
  <Lines>41</Lines>
  <Paragraphs>11</Paragraphs>
  <ScaleCrop>false</ScaleCrop>
  <Company>Kreatiff</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Iida</dc:creator>
  <cp:keywords/>
  <dc:description/>
  <cp:lastModifiedBy>Erik Iida</cp:lastModifiedBy>
  <cp:revision>17</cp:revision>
  <cp:lastPrinted>2024-02-27T09:41:00Z</cp:lastPrinted>
  <dcterms:created xsi:type="dcterms:W3CDTF">2024-05-21T08:03:00Z</dcterms:created>
  <dcterms:modified xsi:type="dcterms:W3CDTF">2024-05-21T09:59:00Z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0x010100EEE6770AA959F54399A8F09E68B9B650</vt:lpwstr>
  </property>
  <property fmtid="{D5CDD505-2E9C-101B-9397-08002B2CF9AE}" pid="3" name="MediaServiceImageTags">
    <vt:lpwstr/>
  </property>
</Properties>
</file>